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985" w:type="dxa"/>
        <w:tblLook w:val="04A0" w:firstRow="1" w:lastRow="0" w:firstColumn="1" w:lastColumn="0" w:noHBand="0" w:noVBand="1"/>
      </w:tblPr>
      <w:tblGrid>
        <w:gridCol w:w="1705"/>
        <w:gridCol w:w="8280"/>
      </w:tblGrid>
      <w:tr w:rsidR="003366AB" w14:paraId="196F16E7" w14:textId="77777777" w:rsidTr="003366AB">
        <w:tc>
          <w:tcPr>
            <w:tcW w:w="1705" w:type="dxa"/>
          </w:tcPr>
          <w:p w14:paraId="75ABF87F" w14:textId="77777777" w:rsidR="003366AB" w:rsidRDefault="003366AB" w:rsidP="003366AB">
            <w:pPr>
              <w:rPr>
                <w:rFonts w:ascii="Times New Roman" w:hAnsi="Times New Roman" w:cs="Times New Roman"/>
                <w:b/>
              </w:rPr>
            </w:pPr>
            <w:r>
              <w:rPr>
                <w:rFonts w:ascii="Times New Roman" w:hAnsi="Times New Roman" w:cs="Times New Roman"/>
                <w:b/>
              </w:rPr>
              <w:t>Motion Title</w:t>
            </w:r>
          </w:p>
        </w:tc>
        <w:tc>
          <w:tcPr>
            <w:tcW w:w="8280" w:type="dxa"/>
          </w:tcPr>
          <w:p w14:paraId="616922F6" w14:textId="77777777" w:rsidR="003366AB" w:rsidRDefault="003366AB" w:rsidP="003366AB">
            <w:pPr>
              <w:rPr>
                <w:rFonts w:ascii="Times New Roman" w:hAnsi="Times New Roman" w:cs="Times New Roman"/>
                <w:b/>
              </w:rPr>
            </w:pPr>
            <w:r>
              <w:rPr>
                <w:rFonts w:ascii="Times New Roman" w:hAnsi="Times New Roman" w:cs="Times New Roman"/>
                <w:b/>
              </w:rPr>
              <w:t xml:space="preserve">Framing the Medium to Long Term Response of the Church to </w:t>
            </w:r>
            <w:r w:rsidRPr="005013DF">
              <w:rPr>
                <w:rFonts w:ascii="Times New Roman" w:hAnsi="Times New Roman" w:cs="Times New Roman"/>
                <w:b/>
              </w:rPr>
              <w:t>Increasing Natural Disasters</w:t>
            </w:r>
          </w:p>
        </w:tc>
      </w:tr>
      <w:tr w:rsidR="003366AB" w14:paraId="4020C90C" w14:textId="77777777" w:rsidTr="003366AB">
        <w:tc>
          <w:tcPr>
            <w:tcW w:w="1705" w:type="dxa"/>
          </w:tcPr>
          <w:p w14:paraId="55CE6619" w14:textId="77777777" w:rsidR="003366AB" w:rsidRDefault="003366AB" w:rsidP="003366AB">
            <w:pPr>
              <w:rPr>
                <w:rFonts w:ascii="Times New Roman" w:hAnsi="Times New Roman" w:cs="Times New Roman"/>
                <w:b/>
              </w:rPr>
            </w:pPr>
            <w:r>
              <w:rPr>
                <w:rFonts w:ascii="Times New Roman" w:hAnsi="Times New Roman" w:cs="Times New Roman"/>
                <w:b/>
              </w:rPr>
              <w:t>Proposed by</w:t>
            </w:r>
          </w:p>
        </w:tc>
        <w:tc>
          <w:tcPr>
            <w:tcW w:w="8280" w:type="dxa"/>
          </w:tcPr>
          <w:p w14:paraId="6A2FA02D" w14:textId="77777777" w:rsidR="003366AB" w:rsidRDefault="0073669C" w:rsidP="003366AB">
            <w:pPr>
              <w:rPr>
                <w:rFonts w:ascii="Times New Roman" w:hAnsi="Times New Roman" w:cs="Times New Roman"/>
                <w:b/>
              </w:rPr>
            </w:pPr>
            <w:r>
              <w:rPr>
                <w:rFonts w:ascii="Times New Roman" w:hAnsi="Times New Roman" w:cs="Times New Roman"/>
                <w:b/>
              </w:rPr>
              <w:t>Mr. Fe’iloakitau Kaho Tevi</w:t>
            </w:r>
          </w:p>
        </w:tc>
      </w:tr>
      <w:tr w:rsidR="003366AB" w14:paraId="1C58D22A" w14:textId="77777777" w:rsidTr="003366AB">
        <w:tc>
          <w:tcPr>
            <w:tcW w:w="1705" w:type="dxa"/>
          </w:tcPr>
          <w:p w14:paraId="44CD9E03" w14:textId="77777777" w:rsidR="003366AB" w:rsidRDefault="003366AB" w:rsidP="003366AB">
            <w:pPr>
              <w:rPr>
                <w:rFonts w:ascii="Times New Roman" w:hAnsi="Times New Roman" w:cs="Times New Roman"/>
                <w:b/>
              </w:rPr>
            </w:pPr>
            <w:r>
              <w:rPr>
                <w:rFonts w:ascii="Times New Roman" w:hAnsi="Times New Roman" w:cs="Times New Roman"/>
                <w:b/>
              </w:rPr>
              <w:t>Seconded by</w:t>
            </w:r>
          </w:p>
        </w:tc>
        <w:tc>
          <w:tcPr>
            <w:tcW w:w="8280" w:type="dxa"/>
          </w:tcPr>
          <w:p w14:paraId="1F33ABF6" w14:textId="77777777" w:rsidR="003366AB" w:rsidRDefault="0073669C" w:rsidP="003366AB">
            <w:pPr>
              <w:rPr>
                <w:rFonts w:ascii="Times New Roman" w:hAnsi="Times New Roman" w:cs="Times New Roman"/>
                <w:b/>
              </w:rPr>
            </w:pPr>
            <w:r>
              <w:rPr>
                <w:rFonts w:ascii="Times New Roman" w:hAnsi="Times New Roman" w:cs="Times New Roman"/>
                <w:b/>
              </w:rPr>
              <w:t>Rev. Jacynthia Murphy; Venerable Sepiuta Hala’api’api</w:t>
            </w:r>
          </w:p>
        </w:tc>
      </w:tr>
    </w:tbl>
    <w:p w14:paraId="168347EA" w14:textId="77777777" w:rsidR="00AF1FA7" w:rsidRDefault="00AF1FA7" w:rsidP="003366AB">
      <w:pPr>
        <w:rPr>
          <w:rFonts w:ascii="Times New Roman" w:hAnsi="Times New Roman" w:cs="Times New Roman"/>
          <w:b/>
        </w:rPr>
      </w:pPr>
    </w:p>
    <w:p w14:paraId="456A8764" w14:textId="77777777" w:rsidR="006F521C" w:rsidRDefault="006F521C" w:rsidP="00AF1FA7">
      <w:pPr>
        <w:rPr>
          <w:rFonts w:ascii="Times New Roman" w:hAnsi="Times New Roman" w:cs="Times New Roman"/>
          <w:b/>
        </w:rPr>
      </w:pPr>
    </w:p>
    <w:p w14:paraId="22D8E7B0" w14:textId="6D7C1037" w:rsidR="006F521C" w:rsidRPr="00AF3963" w:rsidRDefault="006F521C" w:rsidP="006F521C">
      <w:pPr>
        <w:jc w:val="center"/>
        <w:rPr>
          <w:rFonts w:ascii="Times New Roman" w:hAnsi="Times New Roman" w:cs="Times New Roman"/>
          <w:b/>
          <w:sz w:val="36"/>
        </w:rPr>
      </w:pPr>
      <w:r w:rsidRPr="00AF3963">
        <w:rPr>
          <w:rFonts w:ascii="Times New Roman" w:hAnsi="Times New Roman" w:cs="Times New Roman"/>
          <w:b/>
          <w:sz w:val="36"/>
        </w:rPr>
        <w:t>MOTION</w:t>
      </w:r>
      <w:r w:rsidR="00A46D1A">
        <w:rPr>
          <w:rFonts w:ascii="Times New Roman" w:hAnsi="Times New Roman" w:cs="Times New Roman"/>
          <w:b/>
          <w:sz w:val="36"/>
        </w:rPr>
        <w:t xml:space="preserve"> # 13</w:t>
      </w:r>
    </w:p>
    <w:p w14:paraId="763D150A" w14:textId="77777777" w:rsidR="006F521C" w:rsidRDefault="006F521C" w:rsidP="00AF1FA7">
      <w:pPr>
        <w:rPr>
          <w:rFonts w:ascii="Times New Roman" w:hAnsi="Times New Roman" w:cs="Times New Roman"/>
          <w:b/>
        </w:rPr>
      </w:pPr>
    </w:p>
    <w:p w14:paraId="205D1320" w14:textId="77777777" w:rsidR="006F521C" w:rsidRDefault="006F521C" w:rsidP="00AF1FA7">
      <w:pPr>
        <w:rPr>
          <w:rFonts w:ascii="Times New Roman" w:hAnsi="Times New Roman" w:cs="Times New Roman"/>
          <w:b/>
        </w:rPr>
      </w:pPr>
    </w:p>
    <w:p w14:paraId="2DB37B15" w14:textId="3EC83227" w:rsidR="006F521C" w:rsidRPr="00FD371E" w:rsidRDefault="006F521C" w:rsidP="00AF1FA7">
      <w:pPr>
        <w:rPr>
          <w:rFonts w:ascii="Times New Roman" w:hAnsi="Times New Roman" w:cs="Times New Roman"/>
          <w:b/>
        </w:rPr>
      </w:pPr>
      <w:r w:rsidRPr="00FD371E">
        <w:rPr>
          <w:rFonts w:ascii="Times New Roman" w:hAnsi="Times New Roman" w:cs="Times New Roman"/>
          <w:b/>
        </w:rPr>
        <w:t>Th</w:t>
      </w:r>
      <w:r w:rsidR="00A46D1A">
        <w:rPr>
          <w:rFonts w:ascii="Times New Roman" w:hAnsi="Times New Roman" w:cs="Times New Roman"/>
          <w:b/>
        </w:rPr>
        <w:t>is</w:t>
      </w:r>
      <w:r w:rsidRPr="00FD371E">
        <w:rPr>
          <w:rFonts w:ascii="Times New Roman" w:hAnsi="Times New Roman" w:cs="Times New Roman"/>
          <w:b/>
        </w:rPr>
        <w:t xml:space="preserve"> G</w:t>
      </w:r>
      <w:r w:rsidR="00A46D1A">
        <w:rPr>
          <w:rFonts w:ascii="Times New Roman" w:hAnsi="Times New Roman" w:cs="Times New Roman"/>
          <w:b/>
        </w:rPr>
        <w:t xml:space="preserve">eneral </w:t>
      </w:r>
      <w:r w:rsidRPr="00FD371E">
        <w:rPr>
          <w:rFonts w:ascii="Times New Roman" w:hAnsi="Times New Roman" w:cs="Times New Roman"/>
          <w:b/>
        </w:rPr>
        <w:t>S</w:t>
      </w:r>
      <w:r w:rsidR="00A46D1A">
        <w:rPr>
          <w:rFonts w:ascii="Times New Roman" w:hAnsi="Times New Roman" w:cs="Times New Roman"/>
          <w:b/>
        </w:rPr>
        <w:t xml:space="preserve">ynod / te Hīnota </w:t>
      </w:r>
      <w:r w:rsidRPr="00FD371E">
        <w:rPr>
          <w:rFonts w:ascii="Times New Roman" w:hAnsi="Times New Roman" w:cs="Times New Roman"/>
          <w:b/>
        </w:rPr>
        <w:t>W</w:t>
      </w:r>
      <w:r w:rsidR="00A46D1A">
        <w:rPr>
          <w:rFonts w:ascii="Times New Roman" w:hAnsi="Times New Roman" w:cs="Times New Roman"/>
          <w:b/>
        </w:rPr>
        <w:t>hānui</w:t>
      </w:r>
      <w:r w:rsidRPr="00FD371E">
        <w:rPr>
          <w:rFonts w:ascii="Times New Roman" w:hAnsi="Times New Roman" w:cs="Times New Roman"/>
          <w:b/>
        </w:rPr>
        <w:t xml:space="preserve"> 2016 in its deliberation:</w:t>
      </w:r>
    </w:p>
    <w:p w14:paraId="5985A0E8" w14:textId="77777777" w:rsidR="006F521C" w:rsidRPr="00FD371E" w:rsidRDefault="006F521C" w:rsidP="00AF1FA7">
      <w:pPr>
        <w:rPr>
          <w:rFonts w:ascii="Times New Roman" w:hAnsi="Times New Roman" w:cs="Times New Roman"/>
          <w:b/>
        </w:rPr>
      </w:pPr>
    </w:p>
    <w:p w14:paraId="767ABAAC" w14:textId="77777777" w:rsidR="006F521C" w:rsidRDefault="006F521C" w:rsidP="00AF1FA7">
      <w:pPr>
        <w:rPr>
          <w:rFonts w:ascii="Times New Roman" w:hAnsi="Times New Roman" w:cs="Times New Roman"/>
        </w:rPr>
      </w:pPr>
      <w:r>
        <w:rPr>
          <w:rFonts w:ascii="Times New Roman" w:hAnsi="Times New Roman" w:cs="Times New Roman"/>
        </w:rPr>
        <w:t>Mindful of the</w:t>
      </w:r>
      <w:r w:rsidR="002A0CA3">
        <w:rPr>
          <w:rFonts w:ascii="Times New Roman" w:hAnsi="Times New Roman" w:cs="Times New Roman"/>
        </w:rPr>
        <w:t xml:space="preserve"> devastation caused by 2 category 5 tropical cyclones that hit 10 Pacific Island Countries in particular Vanuatu (TC PAM), Fiji (TC WINSTON) and Tonga (TC WINSTON);</w:t>
      </w:r>
    </w:p>
    <w:p w14:paraId="5D5842E2" w14:textId="77777777" w:rsidR="002A0CA3" w:rsidRDefault="002A0CA3" w:rsidP="00AF1FA7">
      <w:pPr>
        <w:rPr>
          <w:rFonts w:ascii="Times New Roman" w:hAnsi="Times New Roman" w:cs="Times New Roman"/>
        </w:rPr>
      </w:pPr>
    </w:p>
    <w:p w14:paraId="1E0AAF3F" w14:textId="77777777" w:rsidR="002A0CA3" w:rsidRDefault="002A0CA3" w:rsidP="00AF1FA7">
      <w:pPr>
        <w:rPr>
          <w:rFonts w:ascii="Times New Roman" w:hAnsi="Times New Roman" w:cs="Times New Roman"/>
        </w:rPr>
      </w:pPr>
      <w:r>
        <w:rPr>
          <w:rFonts w:ascii="Times New Roman" w:hAnsi="Times New Roman" w:cs="Times New Roman"/>
        </w:rPr>
        <w:t>Noting with sadness the loss of lives in Vanuatu (11 persons) and in Fiji (44 persons) resulting from the severity of tropical cyclones Winston and Pam</w:t>
      </w:r>
      <w:r w:rsidR="00477A2F">
        <w:rPr>
          <w:rFonts w:ascii="Times New Roman" w:hAnsi="Times New Roman" w:cs="Times New Roman"/>
        </w:rPr>
        <w:t>;</w:t>
      </w:r>
    </w:p>
    <w:p w14:paraId="1AF1C0E2" w14:textId="77777777" w:rsidR="002A0CA3" w:rsidRDefault="002A0CA3" w:rsidP="00AF1FA7">
      <w:pPr>
        <w:rPr>
          <w:rFonts w:ascii="Times New Roman" w:hAnsi="Times New Roman" w:cs="Times New Roman"/>
        </w:rPr>
      </w:pPr>
    </w:p>
    <w:p w14:paraId="47814C08" w14:textId="77777777" w:rsidR="002A0CA3" w:rsidRDefault="002A0CA3" w:rsidP="00AF1FA7">
      <w:pPr>
        <w:rPr>
          <w:rFonts w:ascii="Times New Roman" w:hAnsi="Times New Roman" w:cs="Times New Roman"/>
        </w:rPr>
      </w:pPr>
      <w:r>
        <w:rPr>
          <w:rFonts w:ascii="Times New Roman" w:hAnsi="Times New Roman" w:cs="Times New Roman"/>
        </w:rPr>
        <w:t xml:space="preserve">Noting with deep gratitude the generosity of the people of Aotearoa New Zealand and other Pacific Island Countries to come to the immediate assistance of these 2 countries offering </w:t>
      </w:r>
      <w:r w:rsidR="00477A2F">
        <w:rPr>
          <w:rFonts w:ascii="Times New Roman" w:hAnsi="Times New Roman" w:cs="Times New Roman"/>
        </w:rPr>
        <w:t xml:space="preserve">much needed </w:t>
      </w:r>
      <w:r>
        <w:rPr>
          <w:rFonts w:ascii="Times New Roman" w:hAnsi="Times New Roman" w:cs="Times New Roman"/>
        </w:rPr>
        <w:t>emergency aid and development assistance</w:t>
      </w:r>
      <w:r w:rsidR="00477A2F">
        <w:rPr>
          <w:rFonts w:ascii="Times New Roman" w:hAnsi="Times New Roman" w:cs="Times New Roman"/>
        </w:rPr>
        <w:t>;</w:t>
      </w:r>
    </w:p>
    <w:p w14:paraId="464EB602" w14:textId="77777777" w:rsidR="002A0CA3" w:rsidRDefault="002A0CA3" w:rsidP="00AF1FA7">
      <w:pPr>
        <w:rPr>
          <w:rFonts w:ascii="Times New Roman" w:hAnsi="Times New Roman" w:cs="Times New Roman"/>
        </w:rPr>
      </w:pPr>
    </w:p>
    <w:p w14:paraId="54A9422B" w14:textId="77777777" w:rsidR="002A0CA3" w:rsidRDefault="00477A2F" w:rsidP="00AF1FA7">
      <w:pPr>
        <w:rPr>
          <w:rFonts w:ascii="Times New Roman" w:hAnsi="Times New Roman" w:cs="Times New Roman"/>
        </w:rPr>
      </w:pPr>
      <w:r>
        <w:rPr>
          <w:rFonts w:ascii="Times New Roman" w:hAnsi="Times New Roman" w:cs="Times New Roman"/>
        </w:rPr>
        <w:t>Concerned about the continued assistance from the Church that rests mainly with the collection of clothes, kitchen items and immediate food rations;</w:t>
      </w:r>
    </w:p>
    <w:p w14:paraId="7C5C447C" w14:textId="77777777" w:rsidR="00477A2F" w:rsidRDefault="00477A2F" w:rsidP="00AF1FA7">
      <w:pPr>
        <w:rPr>
          <w:rFonts w:ascii="Times New Roman" w:hAnsi="Times New Roman" w:cs="Times New Roman"/>
        </w:rPr>
      </w:pPr>
    </w:p>
    <w:p w14:paraId="7ABC3338" w14:textId="77777777" w:rsidR="00477A2F" w:rsidRDefault="00477A2F" w:rsidP="00AF1FA7">
      <w:pPr>
        <w:rPr>
          <w:rFonts w:ascii="Times New Roman" w:hAnsi="Times New Roman" w:cs="Times New Roman"/>
        </w:rPr>
      </w:pPr>
      <w:r>
        <w:rPr>
          <w:rFonts w:ascii="Times New Roman" w:hAnsi="Times New Roman" w:cs="Times New Roman"/>
        </w:rPr>
        <w:t>Noting the</w:t>
      </w:r>
      <w:r w:rsidR="00AF3963">
        <w:rPr>
          <w:rFonts w:ascii="Times New Roman" w:hAnsi="Times New Roman" w:cs="Times New Roman"/>
        </w:rPr>
        <w:t xml:space="preserve"> leadership of Rev. Mike Hawke and the</w:t>
      </w:r>
      <w:r>
        <w:rPr>
          <w:rFonts w:ascii="Times New Roman" w:hAnsi="Times New Roman" w:cs="Times New Roman"/>
        </w:rPr>
        <w:t xml:space="preserve"> generous contributions of the parishes in Christchurch towards a 40ft container filled with building materials and tools for the Diocese of Vanuatu and the parishes affected by TC PAM on Efate, Vanuatu in 2015;</w:t>
      </w:r>
    </w:p>
    <w:p w14:paraId="2105D405" w14:textId="77777777" w:rsidR="00477A2F" w:rsidRDefault="00477A2F" w:rsidP="00AF1FA7">
      <w:pPr>
        <w:rPr>
          <w:rFonts w:ascii="Times New Roman" w:hAnsi="Times New Roman" w:cs="Times New Roman"/>
        </w:rPr>
      </w:pPr>
    </w:p>
    <w:p w14:paraId="77A39436" w14:textId="77777777" w:rsidR="00477A2F" w:rsidRDefault="00477A2F" w:rsidP="00AF1FA7">
      <w:pPr>
        <w:rPr>
          <w:rFonts w:ascii="Times New Roman" w:hAnsi="Times New Roman" w:cs="Times New Roman"/>
        </w:rPr>
      </w:pPr>
      <w:r>
        <w:rPr>
          <w:rFonts w:ascii="Times New Roman" w:hAnsi="Times New Roman" w:cs="Times New Roman"/>
        </w:rPr>
        <w:t>Cognizant of the dire need for this Church to develop a medium to longer term response to the increasing disasters focused on building the resilience and reducing the risk to the communities that are vulnerable to such extreme weather events;</w:t>
      </w:r>
    </w:p>
    <w:p w14:paraId="5979D7FF" w14:textId="77777777" w:rsidR="00AF3963" w:rsidRDefault="00AF3963" w:rsidP="00AF1FA7">
      <w:pPr>
        <w:rPr>
          <w:rFonts w:ascii="Times New Roman" w:hAnsi="Times New Roman" w:cs="Times New Roman"/>
        </w:rPr>
      </w:pPr>
    </w:p>
    <w:p w14:paraId="32603F8F" w14:textId="77777777" w:rsidR="00AF3963" w:rsidRDefault="00AF3963" w:rsidP="00AF1FA7">
      <w:pPr>
        <w:rPr>
          <w:rFonts w:ascii="Times New Roman" w:hAnsi="Times New Roman" w:cs="Times New Roman"/>
        </w:rPr>
      </w:pPr>
      <w:r>
        <w:rPr>
          <w:rFonts w:ascii="Times New Roman" w:hAnsi="Times New Roman" w:cs="Times New Roman"/>
        </w:rPr>
        <w:t>Urged by the concluding points of the 2016 Tikanga Toru Youth Synod proposing that youth groups play a more proactive role in building up the resilience of local communities in the face of increased weather events;</w:t>
      </w:r>
    </w:p>
    <w:p w14:paraId="31731656" w14:textId="77777777" w:rsidR="00AF3963" w:rsidRDefault="00AF3963" w:rsidP="00AF1FA7">
      <w:pPr>
        <w:rPr>
          <w:rFonts w:ascii="Times New Roman" w:hAnsi="Times New Roman" w:cs="Times New Roman"/>
        </w:rPr>
      </w:pPr>
    </w:p>
    <w:p w14:paraId="272C9C5D" w14:textId="01E9D299" w:rsidR="006964E4" w:rsidRPr="006964E4" w:rsidRDefault="004C4952" w:rsidP="00AF1FA7">
      <w:pPr>
        <w:rPr>
          <w:rFonts w:ascii="Times New Roman" w:hAnsi="Times New Roman" w:cs="Times New Roman"/>
        </w:rPr>
      </w:pPr>
      <w:r w:rsidRPr="00FD371E">
        <w:rPr>
          <w:rFonts w:ascii="Times New Roman" w:hAnsi="Times New Roman" w:cs="Times New Roman"/>
          <w:b/>
        </w:rPr>
        <w:t>Th</w:t>
      </w:r>
      <w:r w:rsidR="00A46D1A">
        <w:rPr>
          <w:rFonts w:ascii="Times New Roman" w:hAnsi="Times New Roman" w:cs="Times New Roman"/>
          <w:b/>
        </w:rPr>
        <w:t>is</w:t>
      </w:r>
      <w:r w:rsidRPr="00FD371E">
        <w:rPr>
          <w:rFonts w:ascii="Times New Roman" w:hAnsi="Times New Roman" w:cs="Times New Roman"/>
          <w:b/>
        </w:rPr>
        <w:t xml:space="preserve"> </w:t>
      </w:r>
      <w:r w:rsidR="00A46D1A" w:rsidRPr="00FD371E">
        <w:rPr>
          <w:rFonts w:ascii="Times New Roman" w:hAnsi="Times New Roman" w:cs="Times New Roman"/>
          <w:b/>
        </w:rPr>
        <w:t>G</w:t>
      </w:r>
      <w:r w:rsidR="00A46D1A">
        <w:rPr>
          <w:rFonts w:ascii="Times New Roman" w:hAnsi="Times New Roman" w:cs="Times New Roman"/>
          <w:b/>
        </w:rPr>
        <w:t xml:space="preserve">eneral </w:t>
      </w:r>
      <w:r w:rsidR="00A46D1A" w:rsidRPr="00FD371E">
        <w:rPr>
          <w:rFonts w:ascii="Times New Roman" w:hAnsi="Times New Roman" w:cs="Times New Roman"/>
          <w:b/>
        </w:rPr>
        <w:t>S</w:t>
      </w:r>
      <w:r w:rsidR="00A46D1A">
        <w:rPr>
          <w:rFonts w:ascii="Times New Roman" w:hAnsi="Times New Roman" w:cs="Times New Roman"/>
          <w:b/>
        </w:rPr>
        <w:t xml:space="preserve">ynod / te Hīnota </w:t>
      </w:r>
      <w:r w:rsidR="00A46D1A" w:rsidRPr="00FD371E">
        <w:rPr>
          <w:rFonts w:ascii="Times New Roman" w:hAnsi="Times New Roman" w:cs="Times New Roman"/>
          <w:b/>
        </w:rPr>
        <w:t>W</w:t>
      </w:r>
      <w:r w:rsidR="00A46D1A">
        <w:rPr>
          <w:rFonts w:ascii="Times New Roman" w:hAnsi="Times New Roman" w:cs="Times New Roman"/>
          <w:b/>
        </w:rPr>
        <w:t>hānui</w:t>
      </w:r>
      <w:r w:rsidR="00A46D1A" w:rsidRPr="00FD371E">
        <w:rPr>
          <w:rFonts w:ascii="Times New Roman" w:hAnsi="Times New Roman" w:cs="Times New Roman"/>
          <w:b/>
        </w:rPr>
        <w:t xml:space="preserve"> </w:t>
      </w:r>
      <w:r w:rsidR="00A46D1A">
        <w:rPr>
          <w:rFonts w:ascii="Times New Roman" w:hAnsi="Times New Roman" w:cs="Times New Roman"/>
          <w:b/>
        </w:rPr>
        <w:t>2</w:t>
      </w:r>
      <w:r w:rsidRPr="00FD371E">
        <w:rPr>
          <w:rFonts w:ascii="Times New Roman" w:hAnsi="Times New Roman" w:cs="Times New Roman"/>
          <w:b/>
        </w:rPr>
        <w:t>016 therefore</w:t>
      </w:r>
      <w:r w:rsidR="006964E4" w:rsidRPr="006964E4">
        <w:rPr>
          <w:rFonts w:ascii="Times New Roman" w:hAnsi="Times New Roman" w:cs="Times New Roman"/>
        </w:rPr>
        <w:t>:</w:t>
      </w:r>
    </w:p>
    <w:p w14:paraId="75775B52" w14:textId="77777777" w:rsidR="00AF3963" w:rsidRPr="006964E4" w:rsidRDefault="006964E4" w:rsidP="006964E4">
      <w:pPr>
        <w:pStyle w:val="ListParagraph"/>
        <w:numPr>
          <w:ilvl w:val="0"/>
          <w:numId w:val="1"/>
        </w:numPr>
        <w:rPr>
          <w:rFonts w:ascii="Times New Roman" w:hAnsi="Times New Roman" w:cs="Times New Roman"/>
        </w:rPr>
      </w:pPr>
      <w:r w:rsidRPr="006964E4">
        <w:rPr>
          <w:rFonts w:ascii="Times New Roman" w:hAnsi="Times New Roman" w:cs="Times New Roman"/>
        </w:rPr>
        <w:t>M</w:t>
      </w:r>
      <w:r w:rsidR="00AF3963" w:rsidRPr="006964E4">
        <w:rPr>
          <w:rFonts w:ascii="Times New Roman" w:hAnsi="Times New Roman" w:cs="Times New Roman"/>
        </w:rPr>
        <w:t xml:space="preserve">andates the Anglican Mission Board </w:t>
      </w:r>
      <w:r w:rsidR="004C4952" w:rsidRPr="006964E4">
        <w:rPr>
          <w:rFonts w:ascii="Times New Roman" w:hAnsi="Times New Roman" w:cs="Times New Roman"/>
        </w:rPr>
        <w:t xml:space="preserve">to work with </w:t>
      </w:r>
      <w:r w:rsidR="00AF3963" w:rsidRPr="006964E4">
        <w:rPr>
          <w:rFonts w:ascii="Times New Roman" w:hAnsi="Times New Roman" w:cs="Times New Roman"/>
        </w:rPr>
        <w:t>other relevant service providers of the Church to:</w:t>
      </w:r>
    </w:p>
    <w:p w14:paraId="7EF75A30" w14:textId="77777777" w:rsidR="00AF3963" w:rsidRPr="006964E4" w:rsidRDefault="00AF3963" w:rsidP="006964E4">
      <w:pPr>
        <w:numPr>
          <w:ilvl w:val="0"/>
          <w:numId w:val="7"/>
        </w:numPr>
        <w:jc w:val="both"/>
        <w:rPr>
          <w:rFonts w:ascii="Times New Roman" w:hAnsi="Times New Roman" w:cs="Times New Roman"/>
        </w:rPr>
      </w:pPr>
      <w:r w:rsidRPr="006964E4">
        <w:rPr>
          <w:rFonts w:ascii="Times New Roman" w:hAnsi="Times New Roman" w:cs="Times New Roman"/>
        </w:rPr>
        <w:t xml:space="preserve">Establish a clear </w:t>
      </w:r>
      <w:r w:rsidR="004C4952" w:rsidRPr="006964E4">
        <w:rPr>
          <w:rFonts w:ascii="Times New Roman" w:hAnsi="Times New Roman" w:cs="Times New Roman"/>
        </w:rPr>
        <w:t xml:space="preserve">resilience </w:t>
      </w:r>
      <w:r w:rsidRPr="006964E4">
        <w:rPr>
          <w:rFonts w:ascii="Times New Roman" w:hAnsi="Times New Roman" w:cs="Times New Roman"/>
        </w:rPr>
        <w:t>strategy that would strengthen the Anglican Church of Aoteraroa New Zealand and Polynesia’s response to any future natural disaster.</w:t>
      </w:r>
    </w:p>
    <w:p w14:paraId="724BD7F3" w14:textId="77777777" w:rsidR="00AF3963" w:rsidRPr="006964E4" w:rsidRDefault="00AF3963" w:rsidP="006964E4">
      <w:pPr>
        <w:numPr>
          <w:ilvl w:val="0"/>
          <w:numId w:val="7"/>
        </w:numPr>
        <w:jc w:val="both"/>
        <w:rPr>
          <w:rFonts w:ascii="Times New Roman" w:hAnsi="Times New Roman" w:cs="Times New Roman"/>
        </w:rPr>
      </w:pPr>
      <w:r w:rsidRPr="006964E4">
        <w:rPr>
          <w:rFonts w:ascii="Times New Roman" w:hAnsi="Times New Roman" w:cs="Times New Roman"/>
        </w:rPr>
        <w:t xml:space="preserve">Develop clear strategies linking the Anglican Church of Aoteraroa New Zealand and Polynesia with disaster relief agencies to enable a cadre of </w:t>
      </w:r>
      <w:r w:rsidR="00EB6FCF" w:rsidRPr="006964E4">
        <w:rPr>
          <w:rFonts w:ascii="Times New Roman" w:hAnsi="Times New Roman" w:cs="Times New Roman"/>
        </w:rPr>
        <w:t xml:space="preserve">Church Community </w:t>
      </w:r>
      <w:r w:rsidRPr="006964E4">
        <w:rPr>
          <w:rFonts w:ascii="Times New Roman" w:hAnsi="Times New Roman" w:cs="Times New Roman"/>
        </w:rPr>
        <w:t>trainers who are then tasked in training the youth groups of the parishes in disaster preparedness.</w:t>
      </w:r>
    </w:p>
    <w:p w14:paraId="62A8707F" w14:textId="77777777" w:rsidR="00AF3963" w:rsidRPr="006964E4" w:rsidRDefault="00AF3963" w:rsidP="006964E4">
      <w:pPr>
        <w:numPr>
          <w:ilvl w:val="0"/>
          <w:numId w:val="7"/>
        </w:numPr>
        <w:jc w:val="both"/>
        <w:rPr>
          <w:rFonts w:ascii="Times New Roman" w:hAnsi="Times New Roman" w:cs="Times New Roman"/>
        </w:rPr>
      </w:pPr>
      <w:r w:rsidRPr="006964E4">
        <w:rPr>
          <w:rFonts w:ascii="Times New Roman" w:hAnsi="Times New Roman" w:cs="Times New Roman"/>
        </w:rPr>
        <w:t>Develop a Diocesan Rapid Response Plan that would allow the Anglican Church of Aoteraroa New Zealand and Polynesia to respond in a timely and strategic manner to any community affected by a natural disaster in the Pacific Island Countries under its jurisdiction.</w:t>
      </w:r>
    </w:p>
    <w:p w14:paraId="72F0B5A4" w14:textId="77777777" w:rsidR="00AF3963" w:rsidRPr="006964E4" w:rsidRDefault="00AF3963" w:rsidP="006964E4">
      <w:pPr>
        <w:numPr>
          <w:ilvl w:val="0"/>
          <w:numId w:val="7"/>
        </w:numPr>
        <w:jc w:val="both"/>
        <w:rPr>
          <w:rFonts w:ascii="Times New Roman" w:hAnsi="Times New Roman" w:cs="Times New Roman"/>
        </w:rPr>
      </w:pPr>
      <w:r w:rsidRPr="006964E4">
        <w:rPr>
          <w:rFonts w:ascii="Times New Roman" w:hAnsi="Times New Roman" w:cs="Times New Roman"/>
        </w:rPr>
        <w:t>Link into the Disaster Risk Reduction networks with a view to creating partnerships with other like-minded bodies involved in the area of jurisdiction of the Church.</w:t>
      </w:r>
    </w:p>
    <w:p w14:paraId="177537F0" w14:textId="77777777" w:rsidR="006964E4" w:rsidRPr="006964E4" w:rsidRDefault="00EB6FCF" w:rsidP="006964E4">
      <w:pPr>
        <w:numPr>
          <w:ilvl w:val="0"/>
          <w:numId w:val="7"/>
        </w:numPr>
        <w:jc w:val="both"/>
        <w:rPr>
          <w:rFonts w:ascii="Times New Roman" w:hAnsi="Times New Roman" w:cs="Times New Roman"/>
        </w:rPr>
      </w:pPr>
      <w:r w:rsidRPr="006964E4">
        <w:rPr>
          <w:rFonts w:ascii="Times New Roman" w:hAnsi="Times New Roman" w:cs="Times New Roman"/>
        </w:rPr>
        <w:t>Create a conducive environment for longer term partnerships between parishes in New Zealand and those in the Diocese of Polynesia with the objective of developing longer term twinning parish partnerships on resilience and preparedness</w:t>
      </w:r>
    </w:p>
    <w:p w14:paraId="06EFA046" w14:textId="77777777" w:rsidR="006964E4" w:rsidRPr="006964E4" w:rsidRDefault="006964E4" w:rsidP="006964E4">
      <w:pPr>
        <w:pStyle w:val="ListParagraph"/>
        <w:numPr>
          <w:ilvl w:val="0"/>
          <w:numId w:val="1"/>
        </w:numPr>
        <w:jc w:val="both"/>
        <w:rPr>
          <w:rFonts w:ascii="Times New Roman" w:hAnsi="Times New Roman" w:cs="Times New Roman"/>
        </w:rPr>
      </w:pPr>
      <w:r w:rsidRPr="006964E4">
        <w:rPr>
          <w:rFonts w:ascii="Times New Roman" w:hAnsi="Times New Roman" w:cs="Times New Roman"/>
        </w:rPr>
        <w:t>Invites AMB to consider this motion as a priority in its work plan for 2016-2017.</w:t>
      </w:r>
    </w:p>
    <w:p w14:paraId="31E445BE" w14:textId="223EEF5E" w:rsidR="006964E4" w:rsidRPr="006964E4" w:rsidRDefault="006964E4" w:rsidP="006964E4">
      <w:pPr>
        <w:numPr>
          <w:ilvl w:val="0"/>
          <w:numId w:val="1"/>
        </w:numPr>
        <w:jc w:val="both"/>
        <w:rPr>
          <w:rFonts w:ascii="Times New Roman" w:hAnsi="Times New Roman" w:cs="Times New Roman"/>
        </w:rPr>
      </w:pPr>
      <w:r w:rsidRPr="006964E4">
        <w:rPr>
          <w:rFonts w:ascii="Times New Roman" w:hAnsi="Times New Roman" w:cs="Times New Roman"/>
        </w:rPr>
        <w:t>Mandates GSSC to monitor the implementation of this motion in close collaboration with the AMB and other relevant partners</w:t>
      </w:r>
      <w:r>
        <w:rPr>
          <w:rFonts w:ascii="Times New Roman" w:hAnsi="Times New Roman" w:cs="Times New Roman"/>
        </w:rPr>
        <w:t xml:space="preserve"> and report back on its implementation at the</w:t>
      </w:r>
      <w:bookmarkStart w:id="0" w:name="_GoBack"/>
      <w:bookmarkEnd w:id="0"/>
      <w:r>
        <w:rPr>
          <w:rFonts w:ascii="Times New Roman" w:hAnsi="Times New Roman" w:cs="Times New Roman"/>
        </w:rPr>
        <w:t xml:space="preserve"> </w:t>
      </w:r>
      <w:r w:rsidR="00111711" w:rsidRPr="00111711">
        <w:rPr>
          <w:rFonts w:ascii="Times New Roman" w:hAnsi="Times New Roman" w:cs="Times New Roman"/>
        </w:rPr>
        <w:t>General Synod / te Hīnota Whānui</w:t>
      </w:r>
      <w:r w:rsidR="00111711" w:rsidRPr="00FD371E">
        <w:rPr>
          <w:rFonts w:ascii="Times New Roman" w:hAnsi="Times New Roman" w:cs="Times New Roman"/>
          <w:b/>
        </w:rPr>
        <w:t xml:space="preserve"> </w:t>
      </w:r>
      <w:r>
        <w:rPr>
          <w:rFonts w:ascii="Times New Roman" w:hAnsi="Times New Roman" w:cs="Times New Roman"/>
        </w:rPr>
        <w:t>2018.</w:t>
      </w:r>
    </w:p>
    <w:p w14:paraId="1D54593A" w14:textId="77777777" w:rsidR="00AF3963" w:rsidRDefault="00AF3963" w:rsidP="00AF3963">
      <w:pPr>
        <w:jc w:val="both"/>
        <w:rPr>
          <w:rFonts w:ascii="Times New Roman" w:hAnsi="Times New Roman" w:cs="Times New Roman"/>
        </w:rPr>
      </w:pPr>
    </w:p>
    <w:p w14:paraId="47EFB952" w14:textId="77777777" w:rsidR="006964E4" w:rsidRDefault="006964E4" w:rsidP="006F521C">
      <w:pPr>
        <w:jc w:val="both"/>
        <w:rPr>
          <w:rFonts w:ascii="Times New Roman" w:hAnsi="Times New Roman" w:cs="Times New Roman"/>
          <w:b/>
        </w:rPr>
      </w:pPr>
    </w:p>
    <w:p w14:paraId="52A561EB" w14:textId="77777777" w:rsidR="006964E4" w:rsidRDefault="006964E4" w:rsidP="006F521C">
      <w:pPr>
        <w:jc w:val="both"/>
        <w:rPr>
          <w:rFonts w:ascii="Times New Roman" w:hAnsi="Times New Roman" w:cs="Times New Roman"/>
          <w:b/>
        </w:rPr>
      </w:pPr>
    </w:p>
    <w:p w14:paraId="2DAA5A20" w14:textId="77777777" w:rsidR="006F521C" w:rsidRPr="006F521C" w:rsidRDefault="006F521C" w:rsidP="006F521C">
      <w:pPr>
        <w:jc w:val="both"/>
        <w:rPr>
          <w:rFonts w:ascii="Times New Roman" w:hAnsi="Times New Roman" w:cs="Times New Roman"/>
          <w:b/>
        </w:rPr>
      </w:pPr>
      <w:r w:rsidRPr="006F521C">
        <w:rPr>
          <w:rFonts w:ascii="Times New Roman" w:hAnsi="Times New Roman" w:cs="Times New Roman"/>
          <w:b/>
        </w:rPr>
        <w:lastRenderedPageBreak/>
        <w:t>RATIONALE</w:t>
      </w:r>
    </w:p>
    <w:p w14:paraId="7B504AB9" w14:textId="77777777" w:rsidR="006F521C" w:rsidRPr="005013DF" w:rsidRDefault="006F521C" w:rsidP="006F521C">
      <w:pPr>
        <w:jc w:val="both"/>
        <w:rPr>
          <w:rFonts w:ascii="Times New Roman" w:hAnsi="Times New Roman" w:cs="Times New Roman"/>
        </w:rPr>
      </w:pPr>
      <w:r w:rsidRPr="005013DF">
        <w:rPr>
          <w:rFonts w:ascii="Times New Roman" w:hAnsi="Times New Roman" w:cs="Times New Roman"/>
          <w:noProof/>
          <w:lang w:val="en-NZ" w:eastAsia="en-NZ"/>
        </w:rPr>
        <w:drawing>
          <wp:anchor distT="0" distB="0" distL="114300" distR="114300" simplePos="0" relativeHeight="251664384" behindDoc="0" locked="0" layoutInCell="1" allowOverlap="1" wp14:anchorId="395CB8F8" wp14:editId="3530CE39">
            <wp:simplePos x="0" y="0"/>
            <wp:positionH relativeFrom="margin">
              <wp:posOffset>3367694</wp:posOffset>
            </wp:positionH>
            <wp:positionV relativeFrom="paragraph">
              <wp:posOffset>66865</wp:posOffset>
            </wp:positionV>
            <wp:extent cx="3222625" cy="2416810"/>
            <wp:effectExtent l="0" t="0" r="0" b="254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22625" cy="2416810"/>
                    </a:xfrm>
                    <a:prstGeom prst="rect">
                      <a:avLst/>
                    </a:prstGeom>
                    <a:noFill/>
                  </pic:spPr>
                </pic:pic>
              </a:graphicData>
            </a:graphic>
            <wp14:sizeRelH relativeFrom="page">
              <wp14:pctWidth>0</wp14:pctWidth>
            </wp14:sizeRelH>
            <wp14:sizeRelV relativeFrom="page">
              <wp14:pctHeight>0</wp14:pctHeight>
            </wp14:sizeRelV>
          </wp:anchor>
        </w:drawing>
      </w:r>
      <w:r w:rsidRPr="005013DF">
        <w:rPr>
          <w:rFonts w:ascii="Times New Roman" w:hAnsi="Times New Roman" w:cs="Times New Roman"/>
        </w:rPr>
        <w:t xml:space="preserve">Resilient communities, resilient infrastructures and capacitated human resources </w:t>
      </w:r>
      <w:r>
        <w:rPr>
          <w:rFonts w:ascii="Times New Roman" w:hAnsi="Times New Roman" w:cs="Times New Roman"/>
        </w:rPr>
        <w:t>of Pacific Island countries</w:t>
      </w:r>
      <w:r w:rsidRPr="005013DF">
        <w:rPr>
          <w:rFonts w:ascii="Times New Roman" w:hAnsi="Times New Roman" w:cs="Times New Roman"/>
        </w:rPr>
        <w:t xml:space="preserve"> to handle disasters through all its phases will need to become a top priority for </w:t>
      </w:r>
      <w:r>
        <w:rPr>
          <w:rFonts w:ascii="Times New Roman" w:hAnsi="Times New Roman" w:cs="Times New Roman"/>
        </w:rPr>
        <w:t xml:space="preserve">the Pacific Island Countries </w:t>
      </w:r>
      <w:r w:rsidRPr="005013DF">
        <w:rPr>
          <w:rFonts w:ascii="Times New Roman" w:hAnsi="Times New Roman" w:cs="Times New Roman"/>
        </w:rPr>
        <w:t>ove</w:t>
      </w:r>
      <w:r>
        <w:rPr>
          <w:rFonts w:ascii="Times New Roman" w:hAnsi="Times New Roman" w:cs="Times New Roman"/>
        </w:rPr>
        <w:t>r the next 4 years</w:t>
      </w:r>
      <w:r w:rsidRPr="005013DF">
        <w:rPr>
          <w:rFonts w:ascii="Times New Roman" w:hAnsi="Times New Roman" w:cs="Times New Roman"/>
        </w:rPr>
        <w:t>.</w:t>
      </w:r>
    </w:p>
    <w:p w14:paraId="524F97E3" w14:textId="77777777" w:rsidR="006F521C" w:rsidRPr="005013DF" w:rsidRDefault="006F521C" w:rsidP="006F521C">
      <w:pPr>
        <w:jc w:val="both"/>
        <w:rPr>
          <w:rFonts w:ascii="Times New Roman" w:hAnsi="Times New Roman" w:cs="Times New Roman"/>
        </w:rPr>
      </w:pPr>
    </w:p>
    <w:p w14:paraId="5282C2E5" w14:textId="77777777" w:rsidR="00530393" w:rsidRDefault="006F521C" w:rsidP="006F521C">
      <w:pPr>
        <w:jc w:val="both"/>
        <w:rPr>
          <w:rFonts w:ascii="Times New Roman" w:hAnsi="Times New Roman" w:cs="Times New Roman"/>
        </w:rPr>
      </w:pPr>
      <w:r w:rsidRPr="005013DF">
        <w:rPr>
          <w:rFonts w:ascii="Times New Roman" w:hAnsi="Times New Roman" w:cs="Times New Roman"/>
        </w:rPr>
        <w:t xml:space="preserve">A clear marked added value of the involvement of </w:t>
      </w:r>
      <w:r>
        <w:rPr>
          <w:rFonts w:ascii="Times New Roman" w:hAnsi="Times New Roman" w:cs="Times New Roman"/>
        </w:rPr>
        <w:t>the 3 Tikanga Church i</w:t>
      </w:r>
      <w:r w:rsidRPr="005013DF">
        <w:rPr>
          <w:rFonts w:ascii="Times New Roman" w:hAnsi="Times New Roman" w:cs="Times New Roman"/>
        </w:rPr>
        <w:t>n the periods before a disaster and from approximately 5-7 weeks after the disaster is based on the lo</w:t>
      </w:r>
      <w:r>
        <w:rPr>
          <w:rFonts w:ascii="Times New Roman" w:hAnsi="Times New Roman" w:cs="Times New Roman"/>
        </w:rPr>
        <w:t>nger term presence of local actors</w:t>
      </w:r>
      <w:r w:rsidRPr="005013DF">
        <w:rPr>
          <w:rFonts w:ascii="Times New Roman" w:hAnsi="Times New Roman" w:cs="Times New Roman"/>
        </w:rPr>
        <w:t xml:space="preserve"> on the ground as compared to humanitarian and disaster relief agencies that fly in and are out of the disaster zone within 2 weeks to a month of the disaster.</w:t>
      </w:r>
    </w:p>
    <w:p w14:paraId="7D7BA673" w14:textId="77777777" w:rsidR="00530393" w:rsidRDefault="00530393" w:rsidP="006F521C">
      <w:pPr>
        <w:jc w:val="both"/>
        <w:rPr>
          <w:rFonts w:ascii="Times New Roman" w:hAnsi="Times New Roman" w:cs="Times New Roman"/>
        </w:rPr>
      </w:pPr>
    </w:p>
    <w:p w14:paraId="0BAD9320" w14:textId="77777777" w:rsidR="00FD371E" w:rsidRDefault="00530393" w:rsidP="00530393">
      <w:pPr>
        <w:spacing w:after="160" w:line="259" w:lineRule="auto"/>
        <w:rPr>
          <w:rFonts w:ascii="Times New Roman" w:hAnsi="Times New Roman" w:cs="Times New Roman"/>
        </w:rPr>
      </w:pPr>
      <w:r>
        <w:rPr>
          <w:rFonts w:ascii="Times New Roman" w:hAnsi="Times New Roman" w:cs="Times New Roman"/>
        </w:rPr>
        <w:t>Recognizing the mark increase in severe weather patterns, the Synod of Diocese of Polynesia also adopted a motion to begin engagement with church communities in and around the Diocese of Polynesia to increase their resilience towards extreme weather. The rationale behind this motion was the fact that the jurisdiction of the Diocese of Polynesia covers Pacific Island Countries that are prone to tropical cyclones and other extreme weather.  The implementation of this motion was being prepared when tropical cyclone Winston hit Fiji in February 2016, about 8 after the Diocesan Synod.</w:t>
      </w:r>
    </w:p>
    <w:p w14:paraId="1CF1E428" w14:textId="77777777" w:rsidR="006F521C" w:rsidRDefault="00530393" w:rsidP="00530393">
      <w:pPr>
        <w:spacing w:after="160" w:line="259" w:lineRule="auto"/>
        <w:rPr>
          <w:rFonts w:ascii="Times New Roman" w:hAnsi="Times New Roman" w:cs="Times New Roman"/>
        </w:rPr>
      </w:pPr>
      <w:r>
        <w:rPr>
          <w:rFonts w:ascii="Times New Roman" w:hAnsi="Times New Roman" w:cs="Times New Roman"/>
        </w:rPr>
        <w:br/>
      </w:r>
      <w:r w:rsidR="006F521C">
        <w:rPr>
          <w:rFonts w:ascii="Times New Roman" w:hAnsi="Times New Roman" w:cs="Times New Roman"/>
        </w:rPr>
        <w:t>In order to be best prepared for the next disaster and in order to best respond to this above mentioned need, it is critical that the Anglican Church of Aotearoa New Zealand and Polynesia develops the appropriate programmatic priorities and sets its target to be ready to respond appropriately to disasters.</w:t>
      </w:r>
    </w:p>
    <w:p w14:paraId="06CA887C" w14:textId="77777777" w:rsidR="006F521C" w:rsidRDefault="006F521C" w:rsidP="006F521C">
      <w:pPr>
        <w:jc w:val="both"/>
        <w:rPr>
          <w:rFonts w:ascii="Times New Roman" w:hAnsi="Times New Roman" w:cs="Times New Roman"/>
        </w:rPr>
      </w:pPr>
      <w:r>
        <w:rPr>
          <w:rFonts w:ascii="Times New Roman" w:hAnsi="Times New Roman" w:cs="Times New Roman"/>
        </w:rPr>
        <w:t>The recent 3 Tikanga Youth Synod in Wellington this year echoed the call from the youth representatives of the Diocese of Polynesia to use the youth groups in any future effort of the church to build greater resilience of the communities.</w:t>
      </w:r>
    </w:p>
    <w:p w14:paraId="22E2A822" w14:textId="77777777" w:rsidR="00530393" w:rsidRDefault="00530393" w:rsidP="006F521C">
      <w:pPr>
        <w:jc w:val="both"/>
        <w:rPr>
          <w:rFonts w:ascii="Times New Roman" w:hAnsi="Times New Roman" w:cs="Times New Roman"/>
        </w:rPr>
      </w:pPr>
    </w:p>
    <w:p w14:paraId="6C58E4D5" w14:textId="77777777" w:rsidR="006F521C" w:rsidRDefault="006F521C" w:rsidP="006F521C">
      <w:pPr>
        <w:rPr>
          <w:rFonts w:ascii="Times New Roman" w:hAnsi="Times New Roman" w:cs="Times New Roman"/>
        </w:rPr>
      </w:pPr>
    </w:p>
    <w:p w14:paraId="294FC055" w14:textId="77777777" w:rsidR="00AF1FA7" w:rsidRPr="005013DF" w:rsidRDefault="00453439" w:rsidP="006F521C">
      <w:pPr>
        <w:rPr>
          <w:rFonts w:ascii="Times New Roman" w:hAnsi="Times New Roman" w:cs="Times New Roman"/>
          <w:b/>
        </w:rPr>
      </w:pPr>
      <w:r>
        <w:rPr>
          <w:rFonts w:ascii="Times New Roman" w:hAnsi="Times New Roman" w:cs="Times New Roman"/>
          <w:b/>
        </w:rPr>
        <w:t>BACKGROUND</w:t>
      </w:r>
      <w:r w:rsidR="00AB5F4F">
        <w:rPr>
          <w:rStyle w:val="FootnoteReference"/>
          <w:rFonts w:ascii="Times New Roman" w:hAnsi="Times New Roman" w:cs="Times New Roman"/>
          <w:b/>
        </w:rPr>
        <w:footnoteReference w:id="1"/>
      </w:r>
    </w:p>
    <w:p w14:paraId="73924794" w14:textId="77777777" w:rsidR="00AF1FA7" w:rsidRPr="005013DF" w:rsidRDefault="00AB5F4F" w:rsidP="00AF1FA7">
      <w:pPr>
        <w:jc w:val="both"/>
        <w:rPr>
          <w:rFonts w:ascii="Times New Roman" w:hAnsi="Times New Roman" w:cs="Times New Roman"/>
        </w:rPr>
      </w:pPr>
      <w:r w:rsidRPr="008A5AAF">
        <w:rPr>
          <w:rFonts w:ascii="Times New Roman" w:hAnsi="Times New Roman" w:cs="Times New Roman"/>
          <w:noProof/>
          <w:lang w:val="en-NZ" w:eastAsia="en-NZ"/>
        </w:rPr>
        <w:drawing>
          <wp:anchor distT="0" distB="0" distL="114300" distR="114300" simplePos="0" relativeHeight="251659264" behindDoc="1" locked="0" layoutInCell="1" allowOverlap="1" wp14:anchorId="2C64292A" wp14:editId="198BFC8A">
            <wp:simplePos x="0" y="0"/>
            <wp:positionH relativeFrom="margin">
              <wp:posOffset>4478655</wp:posOffset>
            </wp:positionH>
            <wp:positionV relativeFrom="paragraph">
              <wp:posOffset>5942</wp:posOffset>
            </wp:positionV>
            <wp:extent cx="1870710" cy="1403985"/>
            <wp:effectExtent l="0" t="0" r="0" b="5715"/>
            <wp:wrapThrough wrapText="bothSides">
              <wp:wrapPolygon edited="0">
                <wp:start x="0" y="0"/>
                <wp:lineTo x="0" y="21395"/>
                <wp:lineTo x="21336" y="21395"/>
                <wp:lineTo x="21336" y="0"/>
                <wp:lineTo x="0" y="0"/>
              </wp:wrapPolygon>
            </wp:wrapThrough>
            <wp:docPr id="16" name="Picture 16" descr="http://upload.wikimedia.org/wikipedia/commons/a/af/Cyclone_Pam_Track_near_Vanuat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a/af/Cyclone_Pam_Track_near_Vanuatu.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70710" cy="1403985"/>
                    </a:xfrm>
                    <a:prstGeom prst="rect">
                      <a:avLst/>
                    </a:prstGeom>
                    <a:noFill/>
                    <a:ln>
                      <a:noFill/>
                    </a:ln>
                  </pic:spPr>
                </pic:pic>
              </a:graphicData>
            </a:graphic>
            <wp14:sizeRelH relativeFrom="page">
              <wp14:pctWidth>0</wp14:pctWidth>
            </wp14:sizeRelH>
            <wp14:sizeRelV relativeFrom="page">
              <wp14:pctHeight>0</wp14:pctHeight>
            </wp14:sizeRelV>
          </wp:anchor>
        </w:drawing>
      </w:r>
      <w:r w:rsidR="00AF1FA7" w:rsidRPr="005013DF">
        <w:rPr>
          <w:rFonts w:ascii="Times New Roman" w:hAnsi="Times New Roman" w:cs="Times New Roman"/>
        </w:rPr>
        <w:t>Severe Tropical Cyclone Pam of 2015 is regarded as one of the worst natural disasters in the history of Vanuatu</w:t>
      </w:r>
      <w:r w:rsidR="00AF1FA7">
        <w:rPr>
          <w:rFonts w:ascii="Times New Roman" w:hAnsi="Times New Roman" w:cs="Times New Roman"/>
        </w:rPr>
        <w:t xml:space="preserve">.  </w:t>
      </w:r>
      <w:r w:rsidR="00AF1FA7" w:rsidRPr="005013DF">
        <w:rPr>
          <w:rFonts w:ascii="Times New Roman" w:hAnsi="Times New Roman" w:cs="Times New Roman"/>
        </w:rPr>
        <w:t>The storm's impacts were also felt, albeit to a lesser extent, to other islands in the South Pacific, most notably the Solomon Islands, Tuvalu, and New Zealand.</w:t>
      </w:r>
      <w:r w:rsidR="00AF1FA7">
        <w:rPr>
          <w:rFonts w:ascii="Times New Roman" w:hAnsi="Times New Roman" w:cs="Times New Roman"/>
        </w:rPr>
        <w:t xml:space="preserve">  TC </w:t>
      </w:r>
      <w:r w:rsidR="00AF1FA7" w:rsidRPr="005013DF">
        <w:rPr>
          <w:rFonts w:ascii="Times New Roman" w:hAnsi="Times New Roman" w:cs="Times New Roman"/>
        </w:rPr>
        <w:t>Pam is the second most intense storm of the South Pacif</w:t>
      </w:r>
      <w:r w:rsidR="00AF1FA7">
        <w:rPr>
          <w:rFonts w:ascii="Times New Roman" w:hAnsi="Times New Roman" w:cs="Times New Roman"/>
        </w:rPr>
        <w:t>ic Ocean according to pressure and i</w:t>
      </w:r>
      <w:r w:rsidR="00AF1FA7" w:rsidRPr="005013DF">
        <w:rPr>
          <w:rFonts w:ascii="Times New Roman" w:hAnsi="Times New Roman" w:cs="Times New Roman"/>
        </w:rPr>
        <w:t>s also the third most intense storm in the Souther</w:t>
      </w:r>
      <w:r w:rsidR="00AF1FA7">
        <w:rPr>
          <w:rFonts w:ascii="Times New Roman" w:hAnsi="Times New Roman" w:cs="Times New Roman"/>
        </w:rPr>
        <w:t xml:space="preserve">n Hemisphere by the same metric.  </w:t>
      </w:r>
      <w:r w:rsidR="00AF1FA7" w:rsidRPr="005013DF">
        <w:rPr>
          <w:rFonts w:ascii="Times New Roman" w:hAnsi="Times New Roman" w:cs="Times New Roman"/>
        </w:rPr>
        <w:t xml:space="preserve"> In addition, Pam had the highest 10-minute sustained wind speed of any South Pacific tropical </w:t>
      </w:r>
      <w:r w:rsidR="00AF1FA7">
        <w:rPr>
          <w:rFonts w:ascii="Times New Roman" w:hAnsi="Times New Roman" w:cs="Times New Roman"/>
        </w:rPr>
        <w:t>with wind gusts reaching</w:t>
      </w:r>
      <w:r w:rsidR="00AF1FA7" w:rsidRPr="005013DF">
        <w:rPr>
          <w:rFonts w:ascii="Times New Roman" w:hAnsi="Times New Roman" w:cs="Times New Roman"/>
        </w:rPr>
        <w:t xml:space="preserve"> as high as 320 km/h</w:t>
      </w:r>
      <w:r w:rsidR="00AF1FA7">
        <w:rPr>
          <w:rFonts w:ascii="Times New Roman" w:hAnsi="Times New Roman" w:cs="Times New Roman"/>
        </w:rPr>
        <w:t>.  T</w:t>
      </w:r>
      <w:r w:rsidR="00AF1FA7" w:rsidRPr="005013DF">
        <w:rPr>
          <w:rFonts w:ascii="Times New Roman" w:hAnsi="Times New Roman" w:cs="Times New Roman"/>
        </w:rPr>
        <w:t>housands of homes, schools and buildings were damaged or destroyed, wit</w:t>
      </w:r>
      <w:r w:rsidR="00AF1FA7">
        <w:rPr>
          <w:rFonts w:ascii="Times New Roman" w:hAnsi="Times New Roman" w:cs="Times New Roman"/>
        </w:rPr>
        <w:t>h an estimated 33,000</w:t>
      </w:r>
      <w:r w:rsidR="00AF1FA7" w:rsidRPr="005013DF">
        <w:rPr>
          <w:rFonts w:ascii="Times New Roman" w:hAnsi="Times New Roman" w:cs="Times New Roman"/>
        </w:rPr>
        <w:t xml:space="preserve"> people displaced as a result.</w:t>
      </w:r>
    </w:p>
    <w:p w14:paraId="4DD0FCA4" w14:textId="77777777" w:rsidR="00AF1FA7" w:rsidRPr="005013DF" w:rsidRDefault="00AF1FA7" w:rsidP="00AF1FA7">
      <w:pPr>
        <w:jc w:val="both"/>
        <w:rPr>
          <w:rFonts w:ascii="Times New Roman" w:hAnsi="Times New Roman" w:cs="Times New Roman"/>
        </w:rPr>
      </w:pPr>
    </w:p>
    <w:p w14:paraId="6578ED6D" w14:textId="77777777" w:rsidR="00AF1FA7" w:rsidRPr="005013DF" w:rsidRDefault="00AF1FA7" w:rsidP="00530393">
      <w:pPr>
        <w:rPr>
          <w:rFonts w:ascii="Times New Roman" w:hAnsi="Times New Roman" w:cs="Times New Roman"/>
        </w:rPr>
      </w:pPr>
      <w:r w:rsidRPr="00AF1FA7">
        <w:rPr>
          <w:rFonts w:ascii="Times New Roman" w:hAnsi="Times New Roman" w:cs="Times New Roman"/>
        </w:rPr>
        <w:t xml:space="preserve">In another occurrence no less than a year after TC Pam, the Fijian Islands, and Tonga bore the brunt of tropical Cyclone Winston in early 2016.  </w:t>
      </w:r>
      <w:r w:rsidRPr="005013DF">
        <w:rPr>
          <w:rFonts w:ascii="Times New Roman" w:hAnsi="Times New Roman" w:cs="Times New Roman"/>
        </w:rPr>
        <w:t xml:space="preserve">It is envisaged that the cyclone seasons would be increasingly active in the coming years.  The likely increase in the severity and frequency of category 5 cyclones would place greater importance in the preparation of the communities and the church structures to handle natural disasters of any magnitude. </w:t>
      </w:r>
    </w:p>
    <w:p w14:paraId="6B39643C" w14:textId="77777777" w:rsidR="00AF1FA7" w:rsidRPr="005013DF" w:rsidRDefault="00AF1FA7" w:rsidP="00530393">
      <w:pPr>
        <w:rPr>
          <w:rFonts w:ascii="Times New Roman" w:hAnsi="Times New Roman" w:cs="Times New Roman"/>
        </w:rPr>
      </w:pPr>
    </w:p>
    <w:p w14:paraId="13C73262" w14:textId="77777777" w:rsidR="00530393" w:rsidRDefault="00AB5F4F" w:rsidP="00530393">
      <w:pPr>
        <w:shd w:val="clear" w:color="auto" w:fill="FFFFFF"/>
        <w:spacing w:line="180" w:lineRule="atLeast"/>
        <w:rPr>
          <w:rFonts w:ascii="Times New Roman" w:eastAsia="Times New Roman" w:hAnsi="Times New Roman" w:cs="Times New Roman"/>
          <w:color w:val="252525"/>
        </w:rPr>
      </w:pPr>
      <w:r w:rsidRPr="00AB5F4F">
        <w:rPr>
          <w:rFonts w:ascii="Times New Roman" w:eastAsia="Times New Roman" w:hAnsi="Times New Roman" w:cs="Times New Roman"/>
          <w:color w:val="252525"/>
        </w:rPr>
        <w:t>A</w:t>
      </w:r>
      <w:r w:rsidRPr="00453439">
        <w:rPr>
          <w:rFonts w:ascii="Times New Roman" w:eastAsia="Times New Roman" w:hAnsi="Times New Roman" w:cs="Times New Roman"/>
          <w:color w:val="252525"/>
        </w:rPr>
        <w:t xml:space="preserve">n estimated 24,000 homes were damaged or destroyed, leaving approximately 120,000 people in need </w:t>
      </w:r>
      <w:r w:rsidRPr="00AB5F4F">
        <w:rPr>
          <w:rFonts w:ascii="Times New Roman" w:eastAsia="Times New Roman" w:hAnsi="Times New Roman" w:cs="Times New Roman"/>
          <w:color w:val="252525"/>
        </w:rPr>
        <w:t xml:space="preserve">of immediate shelter assistance. </w:t>
      </w:r>
      <w:r w:rsidR="00530393">
        <w:rPr>
          <w:rFonts w:ascii="Times New Roman" w:eastAsia="Times New Roman" w:hAnsi="Times New Roman" w:cs="Times New Roman"/>
          <w:color w:val="252525"/>
        </w:rPr>
        <w:t xml:space="preserve">  </w:t>
      </w:r>
      <w:r w:rsidRPr="00453439">
        <w:rPr>
          <w:rFonts w:ascii="Times New Roman" w:eastAsia="Times New Roman" w:hAnsi="Times New Roman" w:cs="Times New Roman"/>
          <w:color w:val="252525"/>
        </w:rPr>
        <w:t>Preliminary estimates in the storm's immediate aftermath pegged damage FJ$1 billion (US$460 million</w:t>
      </w:r>
      <w:r w:rsidRPr="00AB5F4F">
        <w:rPr>
          <w:rFonts w:ascii="Times New Roman" w:eastAsia="Times New Roman" w:hAnsi="Times New Roman" w:cs="Times New Roman"/>
          <w:color w:val="252525"/>
        </w:rPr>
        <w:t xml:space="preserve">). </w:t>
      </w:r>
      <w:r w:rsidRPr="00453439">
        <w:rPr>
          <w:rFonts w:ascii="Times New Roman" w:eastAsia="Times New Roman" w:hAnsi="Times New Roman" w:cs="Times New Roman"/>
          <w:color w:val="252525"/>
        </w:rPr>
        <w:t> </w:t>
      </w:r>
      <w:r>
        <w:rPr>
          <w:rFonts w:ascii="Times New Roman" w:eastAsia="Times New Roman" w:hAnsi="Times New Roman" w:cs="Times New Roman"/>
          <w:color w:val="252525"/>
        </w:rPr>
        <w:t xml:space="preserve"> </w:t>
      </w:r>
      <w:r w:rsidRPr="00453439">
        <w:rPr>
          <w:rFonts w:ascii="Times New Roman" w:eastAsia="Times New Roman" w:hAnsi="Times New Roman" w:cs="Times New Roman"/>
          <w:color w:val="252525"/>
        </w:rPr>
        <w:t xml:space="preserve">Surveys through 8 March indicated total damage to be at least FJ$348.3 million (US$165.3 million). </w:t>
      </w:r>
    </w:p>
    <w:p w14:paraId="5BE49252" w14:textId="77777777" w:rsidR="00530393" w:rsidRDefault="00530393" w:rsidP="00530393">
      <w:pPr>
        <w:shd w:val="clear" w:color="auto" w:fill="FFFFFF"/>
        <w:spacing w:line="180" w:lineRule="atLeast"/>
        <w:rPr>
          <w:rFonts w:ascii="Times New Roman" w:eastAsia="Times New Roman" w:hAnsi="Times New Roman" w:cs="Times New Roman"/>
          <w:color w:val="252525"/>
        </w:rPr>
      </w:pPr>
    </w:p>
    <w:p w14:paraId="6ACE40E2" w14:textId="77777777" w:rsidR="00AB5F4F" w:rsidRPr="00AB5F4F" w:rsidRDefault="00AB5F4F" w:rsidP="00AB5F4F">
      <w:pPr>
        <w:shd w:val="clear" w:color="auto" w:fill="FFFFFF"/>
        <w:spacing w:line="180" w:lineRule="atLeast"/>
        <w:jc w:val="both"/>
        <w:rPr>
          <w:rFonts w:ascii="Times New Roman" w:eastAsia="Times New Roman" w:hAnsi="Times New Roman" w:cs="Times New Roman"/>
          <w:color w:val="252525"/>
        </w:rPr>
      </w:pPr>
      <w:r w:rsidRPr="00453439">
        <w:rPr>
          <w:rFonts w:ascii="Times New Roman" w:eastAsia="Times New Roman" w:hAnsi="Times New Roman" w:cs="Times New Roman"/>
          <w:color w:val="252525"/>
        </w:rPr>
        <w:t xml:space="preserve">Assessed damage includes </w:t>
      </w:r>
    </w:p>
    <w:p w14:paraId="059C09ED" w14:textId="77777777" w:rsidR="00AB5F4F" w:rsidRPr="00AB5F4F" w:rsidRDefault="00AB5F4F" w:rsidP="00AB5F4F">
      <w:pPr>
        <w:pStyle w:val="ListParagraph"/>
        <w:numPr>
          <w:ilvl w:val="0"/>
          <w:numId w:val="6"/>
        </w:numPr>
        <w:shd w:val="clear" w:color="auto" w:fill="FFFFFF"/>
        <w:spacing w:line="180" w:lineRule="atLeast"/>
        <w:jc w:val="both"/>
        <w:rPr>
          <w:rFonts w:ascii="Times New Roman" w:eastAsia="Times New Roman" w:hAnsi="Times New Roman" w:cs="Times New Roman"/>
          <w:color w:val="252525"/>
        </w:rPr>
      </w:pPr>
      <w:r w:rsidRPr="00AB5F4F">
        <w:rPr>
          <w:rFonts w:ascii="Times New Roman" w:eastAsia="Times New Roman" w:hAnsi="Times New Roman" w:cs="Times New Roman"/>
          <w:color w:val="252525"/>
        </w:rPr>
        <w:lastRenderedPageBreak/>
        <w:t xml:space="preserve">FJ$185.2 million (US$87.9 million) to agriculture, </w:t>
      </w:r>
    </w:p>
    <w:p w14:paraId="4E358B42" w14:textId="77777777" w:rsidR="00AB5F4F" w:rsidRPr="00AB5F4F" w:rsidRDefault="00AB5F4F" w:rsidP="00AB5F4F">
      <w:pPr>
        <w:pStyle w:val="ListParagraph"/>
        <w:numPr>
          <w:ilvl w:val="0"/>
          <w:numId w:val="6"/>
        </w:numPr>
        <w:shd w:val="clear" w:color="auto" w:fill="FFFFFF"/>
        <w:spacing w:line="180" w:lineRule="atLeast"/>
        <w:jc w:val="both"/>
        <w:rPr>
          <w:rFonts w:ascii="Times New Roman" w:eastAsia="Times New Roman" w:hAnsi="Times New Roman" w:cs="Times New Roman"/>
          <w:color w:val="252525"/>
        </w:rPr>
      </w:pPr>
      <w:r w:rsidRPr="00AB5F4F">
        <w:rPr>
          <w:rFonts w:ascii="Times New Roman" w:eastAsia="Times New Roman" w:hAnsi="Times New Roman" w:cs="Times New Roman"/>
          <w:color w:val="252525"/>
        </w:rPr>
        <w:t xml:space="preserve">FJ$50.2 million (US$23.8 million) to education, </w:t>
      </w:r>
    </w:p>
    <w:p w14:paraId="772C4BB9" w14:textId="77777777" w:rsidR="00AB5F4F" w:rsidRPr="00AB5F4F" w:rsidRDefault="00AB5F4F" w:rsidP="00AB5F4F">
      <w:pPr>
        <w:pStyle w:val="ListParagraph"/>
        <w:numPr>
          <w:ilvl w:val="0"/>
          <w:numId w:val="6"/>
        </w:numPr>
        <w:shd w:val="clear" w:color="auto" w:fill="FFFFFF"/>
        <w:spacing w:line="180" w:lineRule="atLeast"/>
        <w:jc w:val="both"/>
        <w:rPr>
          <w:rFonts w:ascii="Times New Roman" w:eastAsia="Times New Roman" w:hAnsi="Times New Roman" w:cs="Times New Roman"/>
          <w:color w:val="252525"/>
        </w:rPr>
      </w:pPr>
      <w:r w:rsidRPr="00AB5F4F">
        <w:rPr>
          <w:rFonts w:ascii="Times New Roman" w:eastAsia="Times New Roman" w:hAnsi="Times New Roman" w:cs="Times New Roman"/>
          <w:color w:val="252525"/>
        </w:rPr>
        <w:t xml:space="preserve">FJ$7 million (US$3.3 million) to roads, and </w:t>
      </w:r>
    </w:p>
    <w:p w14:paraId="7961F5DC" w14:textId="77777777" w:rsidR="00AB5F4F" w:rsidRPr="00AB5F4F" w:rsidRDefault="00AB5F4F" w:rsidP="00AB5F4F">
      <w:pPr>
        <w:pStyle w:val="ListParagraph"/>
        <w:numPr>
          <w:ilvl w:val="0"/>
          <w:numId w:val="6"/>
        </w:numPr>
        <w:shd w:val="clear" w:color="auto" w:fill="FFFFFF"/>
        <w:spacing w:line="180" w:lineRule="atLeast"/>
        <w:jc w:val="both"/>
        <w:rPr>
          <w:rFonts w:ascii="Times New Roman" w:eastAsia="Times New Roman" w:hAnsi="Times New Roman" w:cs="Times New Roman"/>
          <w:color w:val="252525"/>
        </w:rPr>
      </w:pPr>
      <w:r w:rsidRPr="00AB5F4F">
        <w:rPr>
          <w:rFonts w:ascii="Times New Roman" w:eastAsia="Times New Roman" w:hAnsi="Times New Roman" w:cs="Times New Roman"/>
          <w:color w:val="252525"/>
        </w:rPr>
        <w:t>FJ$4.61 million (US$2.16 million) to health.</w:t>
      </w:r>
    </w:p>
    <w:p w14:paraId="3E21EA4A" w14:textId="77777777" w:rsidR="00AB5F4F" w:rsidRPr="00AB5F4F" w:rsidRDefault="00530393" w:rsidP="00AB5F4F">
      <w:pPr>
        <w:shd w:val="clear" w:color="auto" w:fill="FFFFFF"/>
        <w:spacing w:line="180" w:lineRule="atLeast"/>
        <w:jc w:val="both"/>
        <w:rPr>
          <w:rFonts w:ascii="Times New Roman" w:eastAsia="Times New Roman" w:hAnsi="Times New Roman" w:cs="Times New Roman"/>
          <w:color w:val="252525"/>
        </w:rPr>
      </w:pPr>
      <w:r>
        <w:rPr>
          <w:noProof/>
          <w:lang w:val="en-NZ" w:eastAsia="en-NZ"/>
        </w:rPr>
        <w:drawing>
          <wp:anchor distT="0" distB="0" distL="114300" distR="114300" simplePos="0" relativeHeight="251662336" behindDoc="0" locked="0" layoutInCell="1" allowOverlap="1" wp14:anchorId="2A63EA2A" wp14:editId="561B114B">
            <wp:simplePos x="0" y="0"/>
            <wp:positionH relativeFrom="column">
              <wp:posOffset>2695575</wp:posOffset>
            </wp:positionH>
            <wp:positionV relativeFrom="paragraph">
              <wp:posOffset>6985</wp:posOffset>
            </wp:positionV>
            <wp:extent cx="4295775" cy="2840990"/>
            <wp:effectExtent l="0" t="0" r="9525" b="0"/>
            <wp:wrapThrough wrapText="bothSides">
              <wp:wrapPolygon edited="0">
                <wp:start x="0" y="0"/>
                <wp:lineTo x="0" y="21436"/>
                <wp:lineTo x="21552" y="21436"/>
                <wp:lineTo x="21552" y="0"/>
                <wp:lineTo x="0" y="0"/>
              </wp:wrapPolygon>
            </wp:wrapThrough>
            <wp:docPr id="5" name="Picture 5" descr="JTWC sh11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TWC sh1116.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95775" cy="2840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25EBFB" w14:textId="77777777" w:rsidR="00AB5F4F" w:rsidRPr="00AB5F4F" w:rsidRDefault="00AB5F4F" w:rsidP="00AB5F4F">
      <w:pPr>
        <w:shd w:val="clear" w:color="auto" w:fill="FFFFFF"/>
        <w:spacing w:line="180" w:lineRule="atLeast"/>
        <w:jc w:val="both"/>
        <w:rPr>
          <w:rFonts w:ascii="Times New Roman" w:eastAsia="Times New Roman" w:hAnsi="Times New Roman" w:cs="Times New Roman"/>
          <w:vertAlign w:val="superscript"/>
        </w:rPr>
      </w:pPr>
      <w:r w:rsidRPr="00453439">
        <w:rPr>
          <w:rFonts w:ascii="Times New Roman" w:eastAsia="Times New Roman" w:hAnsi="Times New Roman" w:cs="Times New Roman"/>
        </w:rPr>
        <w:t>Impacting </w:t>
      </w:r>
      <w:hyperlink r:id="rId11" w:tooltip="Tonga" w:history="1">
        <w:r w:rsidRPr="00453439">
          <w:rPr>
            <w:rFonts w:ascii="Times New Roman" w:eastAsia="Times New Roman" w:hAnsi="Times New Roman" w:cs="Times New Roman"/>
          </w:rPr>
          <w:t>Tonga</w:t>
        </w:r>
      </w:hyperlink>
      <w:r w:rsidRPr="00453439">
        <w:rPr>
          <w:rFonts w:ascii="Times New Roman" w:eastAsia="Times New Roman" w:hAnsi="Times New Roman" w:cs="Times New Roman"/>
        </w:rPr>
        <w:t> twice within the span of a few days, Winston caused significant damage across northern Tonga. Approximately 2,500 people sought refuge in shelters. The first passage of the storm resulted in mostly crop damage while the second brought greater structural damage. At least 10 homes were destroyed and 200 more were damaged Agriculture sustained significant damage, with 85–95 percent of the banana crop and most of the vanilla crop on </w:t>
      </w:r>
      <w:hyperlink r:id="rId12" w:tooltip="Vava'u" w:history="1">
        <w:r w:rsidRPr="00453439">
          <w:rPr>
            <w:rFonts w:ascii="Times New Roman" w:eastAsia="Times New Roman" w:hAnsi="Times New Roman" w:cs="Times New Roman"/>
          </w:rPr>
          <w:t>Vava'u</w:t>
        </w:r>
      </w:hyperlink>
      <w:r w:rsidRPr="00453439">
        <w:rPr>
          <w:rFonts w:ascii="Times New Roman" w:eastAsia="Times New Roman" w:hAnsi="Times New Roman" w:cs="Times New Roman"/>
        </w:rPr>
        <w:t> lost.</w:t>
      </w:r>
      <w:r w:rsidRPr="00AB5F4F">
        <w:rPr>
          <w:rFonts w:ascii="Times New Roman" w:eastAsia="Times New Roman" w:hAnsi="Times New Roman" w:cs="Times New Roman"/>
        </w:rPr>
        <w:t xml:space="preserve">  </w:t>
      </w:r>
      <w:r w:rsidRPr="00453439">
        <w:rPr>
          <w:rFonts w:ascii="Times New Roman" w:eastAsia="Times New Roman" w:hAnsi="Times New Roman" w:cs="Times New Roman"/>
        </w:rPr>
        <w:t>Winston also affected </w:t>
      </w:r>
      <w:hyperlink r:id="rId13" w:tooltip="Niue" w:history="1">
        <w:r w:rsidRPr="00453439">
          <w:rPr>
            <w:rFonts w:ascii="Times New Roman" w:eastAsia="Times New Roman" w:hAnsi="Times New Roman" w:cs="Times New Roman"/>
          </w:rPr>
          <w:t>Niue</w:t>
        </w:r>
      </w:hyperlink>
      <w:r w:rsidRPr="00453439">
        <w:rPr>
          <w:rFonts w:ascii="Times New Roman" w:eastAsia="Times New Roman" w:hAnsi="Times New Roman" w:cs="Times New Roman"/>
        </w:rPr>
        <w:t> on 16 February; the FMS also issued tropical cyclone and damaging heavy swell warnings for the island nation.</w:t>
      </w:r>
      <w:r w:rsidRPr="00AB5F4F">
        <w:rPr>
          <w:rFonts w:ascii="Times New Roman" w:eastAsia="Times New Roman" w:hAnsi="Times New Roman" w:cs="Times New Roman"/>
          <w:vertAlign w:val="superscript"/>
        </w:rPr>
        <w:t xml:space="preserve"> </w:t>
      </w:r>
    </w:p>
    <w:p w14:paraId="67DAC084" w14:textId="77777777" w:rsidR="00AB5F4F" w:rsidRPr="00AB5F4F" w:rsidRDefault="00AB5F4F" w:rsidP="00AB5F4F">
      <w:pPr>
        <w:shd w:val="clear" w:color="auto" w:fill="FFFFFF"/>
        <w:spacing w:line="180" w:lineRule="atLeast"/>
        <w:rPr>
          <w:rFonts w:ascii="Times New Roman" w:eastAsia="Times New Roman" w:hAnsi="Times New Roman" w:cs="Times New Roman"/>
          <w:color w:val="252525"/>
          <w:vertAlign w:val="superscript"/>
        </w:rPr>
      </w:pPr>
    </w:p>
    <w:p w14:paraId="4E187AF8" w14:textId="77777777" w:rsidR="00453439" w:rsidRPr="00453439" w:rsidRDefault="00453439" w:rsidP="00E1755C">
      <w:pPr>
        <w:shd w:val="clear" w:color="auto" w:fill="FFFFFF"/>
        <w:spacing w:before="120" w:after="120" w:line="336" w:lineRule="atLeast"/>
        <w:rPr>
          <w:rFonts w:ascii="Times New Roman" w:eastAsia="Times New Roman" w:hAnsi="Times New Roman" w:cs="Times New Roman"/>
          <w:color w:val="000000"/>
          <w:sz w:val="36"/>
          <w:szCs w:val="36"/>
        </w:rPr>
      </w:pPr>
      <w:r w:rsidRPr="00453439">
        <w:rPr>
          <w:rFonts w:ascii="Times New Roman" w:eastAsia="Times New Roman" w:hAnsi="Times New Roman" w:cs="Times New Roman"/>
          <w:color w:val="000000"/>
          <w:sz w:val="36"/>
          <w:szCs w:val="36"/>
        </w:rPr>
        <w:t>Aftermath</w:t>
      </w:r>
    </w:p>
    <w:p w14:paraId="1C324EF8" w14:textId="77777777" w:rsidR="00530393" w:rsidRPr="00530393" w:rsidRDefault="00453439" w:rsidP="00530393">
      <w:pPr>
        <w:pStyle w:val="ListParagraph"/>
        <w:numPr>
          <w:ilvl w:val="0"/>
          <w:numId w:val="8"/>
        </w:numPr>
        <w:shd w:val="clear" w:color="auto" w:fill="FFFFFF"/>
        <w:spacing w:before="120" w:after="120" w:line="336" w:lineRule="atLeast"/>
        <w:rPr>
          <w:rFonts w:ascii="Times New Roman" w:eastAsia="Times New Roman" w:hAnsi="Times New Roman" w:cs="Times New Roman"/>
          <w:color w:val="252525"/>
          <w:szCs w:val="21"/>
        </w:rPr>
      </w:pPr>
      <w:r w:rsidRPr="00530393">
        <w:rPr>
          <w:rFonts w:ascii="Times New Roman" w:eastAsia="Times New Roman" w:hAnsi="Times New Roman" w:cs="Times New Roman"/>
          <w:color w:val="252525"/>
          <w:szCs w:val="21"/>
        </w:rPr>
        <w:t xml:space="preserve">Cyclone Winston's devastating impact across Fiji rendered tens of thousands homeless and prompted a major international humanitarian response. </w:t>
      </w:r>
    </w:p>
    <w:p w14:paraId="510C2F86" w14:textId="77777777" w:rsidR="00530393" w:rsidRPr="00530393" w:rsidRDefault="00453439" w:rsidP="00530393">
      <w:pPr>
        <w:pStyle w:val="ListParagraph"/>
        <w:numPr>
          <w:ilvl w:val="0"/>
          <w:numId w:val="8"/>
        </w:numPr>
        <w:shd w:val="clear" w:color="auto" w:fill="FFFFFF"/>
        <w:spacing w:before="120" w:after="120" w:line="336" w:lineRule="atLeast"/>
        <w:rPr>
          <w:rFonts w:ascii="Times New Roman" w:eastAsia="Times New Roman" w:hAnsi="Times New Roman" w:cs="Times New Roman"/>
          <w:color w:val="252525"/>
          <w:szCs w:val="21"/>
        </w:rPr>
      </w:pPr>
      <w:r w:rsidRPr="00530393">
        <w:rPr>
          <w:rFonts w:ascii="Times New Roman" w:eastAsia="Times New Roman" w:hAnsi="Times New Roman" w:cs="Times New Roman"/>
          <w:color w:val="252525"/>
          <w:szCs w:val="21"/>
        </w:rPr>
        <w:t xml:space="preserve">An estimated 350,000 people (40 percent of the nation's population) were moderately or severely affected by the storm, including 120,000 children. </w:t>
      </w:r>
    </w:p>
    <w:p w14:paraId="5B8800B1" w14:textId="77777777" w:rsidR="00530393" w:rsidRPr="00530393" w:rsidRDefault="00453439" w:rsidP="00530393">
      <w:pPr>
        <w:pStyle w:val="ListParagraph"/>
        <w:numPr>
          <w:ilvl w:val="0"/>
          <w:numId w:val="8"/>
        </w:numPr>
        <w:shd w:val="clear" w:color="auto" w:fill="FFFFFF"/>
        <w:spacing w:before="120" w:after="120" w:line="336" w:lineRule="atLeast"/>
        <w:rPr>
          <w:rFonts w:ascii="Times New Roman" w:eastAsia="Times New Roman" w:hAnsi="Times New Roman" w:cs="Times New Roman"/>
          <w:color w:val="252525"/>
          <w:szCs w:val="21"/>
        </w:rPr>
      </w:pPr>
      <w:r w:rsidRPr="00530393">
        <w:rPr>
          <w:rFonts w:ascii="Times New Roman" w:eastAsia="Times New Roman" w:hAnsi="Times New Roman" w:cs="Times New Roman"/>
          <w:color w:val="252525"/>
          <w:szCs w:val="21"/>
        </w:rPr>
        <w:t xml:space="preserve">Approximately 250,000 people required water, sanitation, and hygiene (WASH) assistance due to power outages and damaged infrastructures. </w:t>
      </w:r>
    </w:p>
    <w:p w14:paraId="0B8F7E6A" w14:textId="77777777" w:rsidR="00530393" w:rsidRPr="00530393" w:rsidRDefault="00453439" w:rsidP="00530393">
      <w:pPr>
        <w:pStyle w:val="ListParagraph"/>
        <w:numPr>
          <w:ilvl w:val="0"/>
          <w:numId w:val="8"/>
        </w:numPr>
        <w:shd w:val="clear" w:color="auto" w:fill="FFFFFF"/>
        <w:spacing w:before="120" w:after="120" w:line="336" w:lineRule="atLeast"/>
        <w:rPr>
          <w:rFonts w:ascii="Times New Roman" w:eastAsia="Times New Roman" w:hAnsi="Times New Roman" w:cs="Times New Roman"/>
          <w:color w:val="252525"/>
          <w:szCs w:val="21"/>
        </w:rPr>
      </w:pPr>
      <w:r w:rsidRPr="00530393">
        <w:rPr>
          <w:rFonts w:ascii="Times New Roman" w:eastAsia="Times New Roman" w:hAnsi="Times New Roman" w:cs="Times New Roman"/>
          <w:color w:val="252525"/>
          <w:szCs w:val="21"/>
        </w:rPr>
        <w:t xml:space="preserve">Through the evening of 26 February, approximately 62,000 people were housed evacuation centres across the country, primarily in the Western Division.  This number steadily fell to 29,237 by 4 March, though thousands more stayed with relatives. </w:t>
      </w:r>
    </w:p>
    <w:p w14:paraId="1AF16281" w14:textId="77777777" w:rsidR="00453439" w:rsidRPr="00530393" w:rsidRDefault="00453439" w:rsidP="00530393">
      <w:pPr>
        <w:pStyle w:val="ListParagraph"/>
        <w:numPr>
          <w:ilvl w:val="0"/>
          <w:numId w:val="8"/>
        </w:numPr>
        <w:shd w:val="clear" w:color="auto" w:fill="FFFFFF"/>
        <w:spacing w:before="120" w:after="120" w:line="336" w:lineRule="atLeast"/>
        <w:rPr>
          <w:rFonts w:ascii="Times New Roman" w:eastAsia="Times New Roman" w:hAnsi="Times New Roman" w:cs="Times New Roman"/>
          <w:color w:val="252525"/>
          <w:szCs w:val="21"/>
        </w:rPr>
      </w:pPr>
      <w:r w:rsidRPr="00530393">
        <w:rPr>
          <w:rFonts w:ascii="Times New Roman" w:eastAsia="Times New Roman" w:hAnsi="Times New Roman" w:cs="Times New Roman"/>
          <w:color w:val="252525"/>
          <w:szCs w:val="21"/>
        </w:rPr>
        <w:t xml:space="preserve">The Governments of Australia, France, and New Zealand quickly responded with a large-scale relief effort within days of the storm's passage. Several other nations provided donations, supplies and funds, as did various international organizations. </w:t>
      </w:r>
    </w:p>
    <w:sectPr w:rsidR="00453439" w:rsidRPr="00530393" w:rsidSect="00EB6FCF">
      <w:headerReference w:type="default" r:id="rId14"/>
      <w:pgSz w:w="12240" w:h="15840"/>
      <w:pgMar w:top="360" w:right="720" w:bottom="540" w:left="1080" w:header="153" w:footer="29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F57560" w14:textId="77777777" w:rsidR="00065919" w:rsidRDefault="00065919" w:rsidP="00AF1FA7">
      <w:r>
        <w:separator/>
      </w:r>
    </w:p>
  </w:endnote>
  <w:endnote w:type="continuationSeparator" w:id="0">
    <w:p w14:paraId="05E988D6" w14:textId="77777777" w:rsidR="00065919" w:rsidRDefault="00065919" w:rsidP="00AF1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734163" w14:textId="77777777" w:rsidR="00065919" w:rsidRDefault="00065919" w:rsidP="00AF1FA7">
      <w:r>
        <w:separator/>
      </w:r>
    </w:p>
  </w:footnote>
  <w:footnote w:type="continuationSeparator" w:id="0">
    <w:p w14:paraId="611C5C15" w14:textId="77777777" w:rsidR="00065919" w:rsidRDefault="00065919" w:rsidP="00AF1FA7">
      <w:r>
        <w:continuationSeparator/>
      </w:r>
    </w:p>
  </w:footnote>
  <w:footnote w:id="1">
    <w:p w14:paraId="1236E9C7" w14:textId="77777777" w:rsidR="00AF3963" w:rsidRDefault="00AF3963">
      <w:pPr>
        <w:pStyle w:val="FootnoteText"/>
      </w:pPr>
      <w:r>
        <w:rPr>
          <w:rStyle w:val="FootnoteReference"/>
        </w:rPr>
        <w:footnoteRef/>
      </w:r>
      <w:r>
        <w:t xml:space="preserve"> </w:t>
      </w:r>
      <w:hyperlink r:id="rId1" w:history="1">
        <w:r w:rsidRPr="00AB5F4F">
          <w:rPr>
            <w:rStyle w:val="Hyperlink"/>
          </w:rPr>
          <w:t>https://en.wikipedia.org/wiki/Cyclone_Winston</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5842903"/>
      <w:docPartObj>
        <w:docPartGallery w:val="Page Numbers (Margins)"/>
        <w:docPartUnique/>
      </w:docPartObj>
    </w:sdtPr>
    <w:sdtEndPr/>
    <w:sdtContent>
      <w:p w14:paraId="2793B569" w14:textId="77777777" w:rsidR="00AF3963" w:rsidRDefault="00AF3963" w:rsidP="003366AB">
        <w:pPr>
          <w:pStyle w:val="Header"/>
          <w:ind w:left="-851"/>
        </w:pPr>
        <w:r>
          <w:rPr>
            <w:noProof/>
            <w:lang w:val="en-NZ" w:eastAsia="en-NZ"/>
          </w:rPr>
          <mc:AlternateContent>
            <mc:Choice Requires="wps">
              <w:drawing>
                <wp:anchor distT="0" distB="0" distL="114300" distR="114300" simplePos="0" relativeHeight="251659264" behindDoc="0" locked="0" layoutInCell="0" allowOverlap="1" wp14:anchorId="2419B153" wp14:editId="08B4914D">
                  <wp:simplePos x="0" y="0"/>
                  <wp:positionH relativeFrom="leftMargin">
                    <wp:align>left</wp:align>
                  </wp:positionH>
                  <mc:AlternateContent>
                    <mc:Choice Requires="wp14">
                      <wp:positionV relativeFrom="margin">
                        <wp14:pctPosVOffset>10000</wp14:pctPosVOffset>
                      </wp:positionV>
                    </mc:Choice>
                    <mc:Fallback>
                      <wp:positionV relativeFrom="page">
                        <wp:posOffset>1177290</wp:posOffset>
                      </wp:positionV>
                    </mc:Fallback>
                  </mc:AlternateContent>
                  <wp:extent cx="819150" cy="433705"/>
                  <wp:effectExtent l="0" t="0" r="0" b="444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150" cy="433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5CCF26" w14:textId="77777777" w:rsidR="00AF3963" w:rsidRDefault="00AF3963">
                              <w:pPr>
                                <w:pBdr>
                                  <w:top w:val="single" w:sz="4" w:space="1" w:color="D8D8D8" w:themeColor="background1" w:themeShade="D8"/>
                                </w:pBdr>
                                <w:jc w:val="right"/>
                              </w:pPr>
                              <w:r>
                                <w:t xml:space="preserve">Page | </w:t>
                              </w:r>
                              <w:r>
                                <w:fldChar w:fldCharType="begin"/>
                              </w:r>
                              <w:r>
                                <w:instrText xml:space="preserve"> PAGE   \* MERGEFORMAT </w:instrText>
                              </w:r>
                              <w:r>
                                <w:fldChar w:fldCharType="separate"/>
                              </w:r>
                              <w:r w:rsidR="00111711">
                                <w:rPr>
                                  <w:noProof/>
                                </w:rPr>
                                <w:t>1</w:t>
                              </w:r>
                              <w:r>
                                <w:rPr>
                                  <w:noProof/>
                                </w:rPr>
                                <w:fldChar w:fldCharType="end"/>
                              </w:r>
                            </w:p>
                          </w:txbxContent>
                        </wps:txbx>
                        <wps:bodyPr rot="0" vert="horz" wrap="square" lIns="0" tIns="45720" rIns="0" bIns="45720" anchor="t" anchorCtr="0" upright="1">
                          <a:spAutoFit/>
                        </wps:bodyPr>
                      </wps:wsp>
                    </a:graphicData>
                  </a:graphic>
                  <wp14:sizeRelH relativeFrom="leftMargin">
                    <wp14:pctWidth>90000</wp14:pctWidth>
                  </wp14:sizeRelH>
                  <wp14:sizeRelV relativeFrom="page">
                    <wp14:pctHeight>0</wp14:pctHeight>
                  </wp14:sizeRelV>
                </wp:anchor>
              </w:drawing>
            </mc:Choice>
            <mc:Fallback>
              <w:pict>
                <v:rect w14:anchorId="2419B153" id="Rectangle 12" o:spid="_x0000_s1026" style="position:absolute;left:0;text-align:left;margin-left:0;margin-top:0;width:64.5pt;height:34.15pt;z-index:251659264;visibility:visible;mso-wrap-style:square;mso-width-percent:900;mso-height-percent:0;mso-top-percent:100;mso-wrap-distance-left:9pt;mso-wrap-distance-top:0;mso-wrap-distance-right:9pt;mso-wrap-distance-bottom:0;mso-position-horizontal:left;mso-position-horizontal-relative:left-margin-area;mso-position-vertical-relative:margin;mso-width-percent:900;mso-height-percent:0;mso-top-percent:100;mso-width-relative:lef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" o:allowincell="f" stroked="f">
                  <v:textbox style="mso-fit-shape-to-text:t" inset="0,,0">
                    <w:txbxContent>
                      <w:p w14:paraId="785CCF26" w14:textId="77777777" w:rsidR="00AF3963" w:rsidRDefault="00AF3963">
                        <w:pPr>
                          <w:pBdr>
                            <w:top w:val="single" w:sz="4" w:space="1" w:color="D8D8D8" w:themeColor="background1" w:themeShade="D8"/>
                          </w:pBdr>
                          <w:jc w:val="right"/>
                        </w:pPr>
                        <w:r>
                          <w:t xml:space="preserve">Page | </w:t>
                        </w:r>
                        <w:r>
                          <w:fldChar w:fldCharType="begin"/>
                        </w:r>
                        <w:r>
                          <w:instrText xml:space="preserve"> PAGE   \* MERGEFORMAT </w:instrText>
                        </w:r>
                        <w:r>
                          <w:fldChar w:fldCharType="separate"/>
                        </w:r>
                        <w:r w:rsidR="00111711">
                          <w:rPr>
                            <w:noProof/>
                          </w:rPr>
                          <w:t>1</w:t>
                        </w:r>
                        <w:r>
                          <w:rPr>
                            <w:noProof/>
                          </w:rPr>
                          <w:fldChar w:fldCharType="end"/>
                        </w:r>
                      </w:p>
                    </w:txbxContent>
                  </v:textbox>
                  <w10:wrap anchorx="margin" anchory="margin"/>
                </v:rect>
              </w:pict>
            </mc:Fallback>
          </mc:AlternateContent>
        </w:r>
      </w:p>
    </w:sdtContent>
  </w:sdt>
  <w:p w14:paraId="68A34C31" w14:textId="77777777" w:rsidR="00AF3963" w:rsidRDefault="00AF39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A0255"/>
    <w:multiLevelType w:val="hybridMultilevel"/>
    <w:tmpl w:val="9974A076"/>
    <w:lvl w:ilvl="0" w:tplc="0C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3B465E"/>
    <w:multiLevelType w:val="hybridMultilevel"/>
    <w:tmpl w:val="C69E0EAC"/>
    <w:lvl w:ilvl="0" w:tplc="0C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793B1E"/>
    <w:multiLevelType w:val="hybridMultilevel"/>
    <w:tmpl w:val="5F20DC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A1F5732"/>
    <w:multiLevelType w:val="hybridMultilevel"/>
    <w:tmpl w:val="DC5EADC6"/>
    <w:lvl w:ilvl="0" w:tplc="04090019">
      <w:start w:val="1"/>
      <w:numFmt w:val="lowerLetter"/>
      <w:lvlText w:val="%1."/>
      <w:lvlJc w:val="left"/>
      <w:pPr>
        <w:ind w:left="1080" w:hanging="360"/>
      </w:pPr>
      <w:rPr>
        <w:rFonts w:hint="default"/>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nsid w:val="2BC0135A"/>
    <w:multiLevelType w:val="hybridMultilevel"/>
    <w:tmpl w:val="6F10545E"/>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703B6A67"/>
    <w:multiLevelType w:val="hybridMultilevel"/>
    <w:tmpl w:val="6F10545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76AD20D1"/>
    <w:multiLevelType w:val="hybridMultilevel"/>
    <w:tmpl w:val="398AB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5F5A44"/>
    <w:multiLevelType w:val="hybridMultilevel"/>
    <w:tmpl w:val="E56AC104"/>
    <w:lvl w:ilvl="0" w:tplc="0C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0"/>
  </w:num>
  <w:num w:numId="4">
    <w:abstractNumId w:val="1"/>
  </w:num>
  <w:num w:numId="5">
    <w:abstractNumId w:val="4"/>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FA7"/>
    <w:rsid w:val="00065919"/>
    <w:rsid w:val="00111711"/>
    <w:rsid w:val="001503AD"/>
    <w:rsid w:val="001C384B"/>
    <w:rsid w:val="00223E35"/>
    <w:rsid w:val="002A0CA3"/>
    <w:rsid w:val="002C1CE0"/>
    <w:rsid w:val="003366AB"/>
    <w:rsid w:val="00453439"/>
    <w:rsid w:val="00477A2F"/>
    <w:rsid w:val="004C4952"/>
    <w:rsid w:val="00530393"/>
    <w:rsid w:val="00617F52"/>
    <w:rsid w:val="006964E4"/>
    <w:rsid w:val="006C2DEB"/>
    <w:rsid w:val="006F521C"/>
    <w:rsid w:val="0073669C"/>
    <w:rsid w:val="007860E8"/>
    <w:rsid w:val="00A14754"/>
    <w:rsid w:val="00A46D1A"/>
    <w:rsid w:val="00A51FE8"/>
    <w:rsid w:val="00AB5F4F"/>
    <w:rsid w:val="00AF1FA7"/>
    <w:rsid w:val="00AF3963"/>
    <w:rsid w:val="00D6129D"/>
    <w:rsid w:val="00E1755C"/>
    <w:rsid w:val="00EB6FCF"/>
    <w:rsid w:val="00F44CAA"/>
    <w:rsid w:val="00FD3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DF805FB"/>
  <w15:chartTrackingRefBased/>
  <w15:docId w15:val="{76EE4E19-E8F0-4A4E-A027-224201A5A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FA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1FA7"/>
    <w:rPr>
      <w:color w:val="0563C1" w:themeColor="hyperlink"/>
      <w:u w:val="single"/>
    </w:rPr>
  </w:style>
  <w:style w:type="paragraph" w:styleId="ListParagraph">
    <w:name w:val="List Paragraph"/>
    <w:basedOn w:val="Normal"/>
    <w:uiPriority w:val="34"/>
    <w:qFormat/>
    <w:rsid w:val="00AF1FA7"/>
    <w:pPr>
      <w:ind w:left="720"/>
      <w:contextualSpacing/>
    </w:pPr>
  </w:style>
  <w:style w:type="paragraph" w:styleId="Header">
    <w:name w:val="header"/>
    <w:basedOn w:val="Normal"/>
    <w:link w:val="HeaderChar"/>
    <w:uiPriority w:val="99"/>
    <w:unhideWhenUsed/>
    <w:rsid w:val="00AF1FA7"/>
    <w:pPr>
      <w:tabs>
        <w:tab w:val="center" w:pos="4513"/>
        <w:tab w:val="right" w:pos="9026"/>
      </w:tabs>
    </w:pPr>
  </w:style>
  <w:style w:type="character" w:customStyle="1" w:styleId="HeaderChar">
    <w:name w:val="Header Char"/>
    <w:basedOn w:val="DefaultParagraphFont"/>
    <w:link w:val="Header"/>
    <w:uiPriority w:val="99"/>
    <w:rsid w:val="00AF1FA7"/>
  </w:style>
  <w:style w:type="paragraph" w:styleId="Footer">
    <w:name w:val="footer"/>
    <w:basedOn w:val="Normal"/>
    <w:link w:val="FooterChar"/>
    <w:uiPriority w:val="99"/>
    <w:unhideWhenUsed/>
    <w:rsid w:val="00AF1FA7"/>
    <w:pPr>
      <w:tabs>
        <w:tab w:val="center" w:pos="4513"/>
        <w:tab w:val="right" w:pos="9026"/>
      </w:tabs>
    </w:pPr>
  </w:style>
  <w:style w:type="character" w:customStyle="1" w:styleId="FooterChar">
    <w:name w:val="Footer Char"/>
    <w:basedOn w:val="DefaultParagraphFont"/>
    <w:link w:val="Footer"/>
    <w:uiPriority w:val="99"/>
    <w:rsid w:val="00AF1FA7"/>
  </w:style>
  <w:style w:type="table" w:styleId="TableGrid">
    <w:name w:val="Table Grid"/>
    <w:basedOn w:val="TableNormal"/>
    <w:uiPriority w:val="59"/>
    <w:rsid w:val="00AF1F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AB5F4F"/>
    <w:rPr>
      <w:sz w:val="20"/>
      <w:szCs w:val="20"/>
    </w:rPr>
  </w:style>
  <w:style w:type="character" w:customStyle="1" w:styleId="FootnoteTextChar">
    <w:name w:val="Footnote Text Char"/>
    <w:basedOn w:val="DefaultParagraphFont"/>
    <w:link w:val="FootnoteText"/>
    <w:uiPriority w:val="99"/>
    <w:semiHidden/>
    <w:rsid w:val="00AB5F4F"/>
    <w:rPr>
      <w:sz w:val="20"/>
      <w:szCs w:val="20"/>
    </w:rPr>
  </w:style>
  <w:style w:type="character" w:styleId="FootnoteReference">
    <w:name w:val="footnote reference"/>
    <w:basedOn w:val="DefaultParagraphFont"/>
    <w:uiPriority w:val="99"/>
    <w:semiHidden/>
    <w:unhideWhenUsed/>
    <w:rsid w:val="00AB5F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5095671">
      <w:bodyDiv w:val="1"/>
      <w:marLeft w:val="0"/>
      <w:marRight w:val="0"/>
      <w:marTop w:val="0"/>
      <w:marBottom w:val="0"/>
      <w:divBdr>
        <w:top w:val="none" w:sz="0" w:space="0" w:color="auto"/>
        <w:left w:val="none" w:sz="0" w:space="0" w:color="auto"/>
        <w:bottom w:val="none" w:sz="0" w:space="0" w:color="auto"/>
        <w:right w:val="none" w:sz="0" w:space="0" w:color="auto"/>
      </w:divBdr>
      <w:divsChild>
        <w:div w:id="631592141">
          <w:marLeft w:val="0"/>
          <w:marRight w:val="336"/>
          <w:marTop w:val="120"/>
          <w:marBottom w:val="312"/>
          <w:divBdr>
            <w:top w:val="none" w:sz="0" w:space="0" w:color="auto"/>
            <w:left w:val="none" w:sz="0" w:space="0" w:color="auto"/>
            <w:bottom w:val="none" w:sz="0" w:space="0" w:color="auto"/>
            <w:right w:val="none" w:sz="0" w:space="0" w:color="auto"/>
          </w:divBdr>
          <w:divsChild>
            <w:div w:id="1843009312">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429040221">
          <w:marLeft w:val="336"/>
          <w:marRight w:val="0"/>
          <w:marTop w:val="120"/>
          <w:marBottom w:val="312"/>
          <w:divBdr>
            <w:top w:val="none" w:sz="0" w:space="0" w:color="auto"/>
            <w:left w:val="none" w:sz="0" w:space="0" w:color="auto"/>
            <w:bottom w:val="none" w:sz="0" w:space="0" w:color="auto"/>
            <w:right w:val="none" w:sz="0" w:space="0" w:color="auto"/>
          </w:divBdr>
          <w:divsChild>
            <w:div w:id="1132558683">
              <w:marLeft w:val="0"/>
              <w:marRight w:val="0"/>
              <w:marTop w:val="0"/>
              <w:marBottom w:val="0"/>
              <w:divBdr>
                <w:top w:val="single" w:sz="6" w:space="2" w:color="CCCCCC"/>
                <w:left w:val="single" w:sz="6" w:space="2" w:color="CCCCCC"/>
                <w:bottom w:val="single" w:sz="6" w:space="2" w:color="CCCCCC"/>
                <w:right w:val="single" w:sz="6" w:space="2" w:color="CCCCCC"/>
              </w:divBdr>
              <w:divsChild>
                <w:div w:id="2101565572">
                  <w:marLeft w:val="15"/>
                  <w:marRight w:val="15"/>
                  <w:marTop w:val="15"/>
                  <w:marBottom w:val="15"/>
                  <w:divBdr>
                    <w:top w:val="none" w:sz="0" w:space="0" w:color="auto"/>
                    <w:left w:val="none" w:sz="0" w:space="0" w:color="auto"/>
                    <w:bottom w:val="none" w:sz="0" w:space="0" w:color="auto"/>
                    <w:right w:val="none" w:sz="0" w:space="0" w:color="auto"/>
                  </w:divBdr>
                  <w:divsChild>
                    <w:div w:id="1268200822">
                      <w:marLeft w:val="0"/>
                      <w:marRight w:val="0"/>
                      <w:marTop w:val="0"/>
                      <w:marBottom w:val="0"/>
                      <w:divBdr>
                        <w:top w:val="single" w:sz="6" w:space="0" w:color="CCCCCC"/>
                        <w:left w:val="single" w:sz="6" w:space="0" w:color="CCCCCC"/>
                        <w:bottom w:val="single" w:sz="6" w:space="0" w:color="CCCCCC"/>
                        <w:right w:val="single" w:sz="6" w:space="0" w:color="CCCCCC"/>
                      </w:divBdr>
                    </w:div>
                  </w:divsChild>
                </w:div>
                <w:div w:id="299724289">
                  <w:marLeft w:val="15"/>
                  <w:marRight w:val="15"/>
                  <w:marTop w:val="15"/>
                  <w:marBottom w:val="15"/>
                  <w:divBdr>
                    <w:top w:val="none" w:sz="0" w:space="0" w:color="auto"/>
                    <w:left w:val="none" w:sz="0" w:space="0" w:color="auto"/>
                    <w:bottom w:val="none" w:sz="0" w:space="0" w:color="auto"/>
                    <w:right w:val="none" w:sz="0" w:space="0" w:color="auto"/>
                  </w:divBdr>
                  <w:divsChild>
                    <w:div w:id="1435057473">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pedia.org/wiki/Niu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n.wikipedia.org/wiki/Vava%27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Tong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en.wikipedia.org/wiki/Cyclone_Wins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95227-9299-4C74-9132-B35B1C733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1267</Words>
  <Characters>7225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kaliopasi@gmail.com</dc:creator>
  <cp:keywords/>
  <dc:description/>
  <cp:lastModifiedBy>Michael Hughes</cp:lastModifiedBy>
  <cp:revision>4</cp:revision>
  <dcterms:created xsi:type="dcterms:W3CDTF">2016-03-14T00:53:00Z</dcterms:created>
  <dcterms:modified xsi:type="dcterms:W3CDTF">2016-03-18T02:24:00Z</dcterms:modified>
</cp:coreProperties>
</file>